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B06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СОВЕТ ЕВРОПЫ</w:t>
      </w:r>
      <w:r>
        <w:rPr>
          <w:rFonts w:ascii="Nunito" w:hAnsi="Nunito"/>
          <w:color w:val="3D455C"/>
        </w:rPr>
        <w:br/>
        <w:t>КОНВЕНЦИЯ</w:t>
      </w:r>
      <w:r>
        <w:rPr>
          <w:rFonts w:ascii="Nunito" w:hAnsi="Nunito"/>
          <w:color w:val="3D455C"/>
        </w:rPr>
        <w:br/>
        <w:t>ПРОТИВ ПРИМЕНЕНИЯ ДОПИНГА</w:t>
      </w:r>
      <w:r>
        <w:rPr>
          <w:rFonts w:ascii="Nunito" w:hAnsi="Nunito"/>
          <w:color w:val="3D455C"/>
        </w:rPr>
        <w:br/>
        <w:t>(ETS № 135)</w:t>
      </w:r>
      <w:r>
        <w:rPr>
          <w:rFonts w:ascii="Nunito" w:hAnsi="Nunito"/>
          <w:color w:val="3D455C"/>
        </w:rPr>
        <w:br/>
        <w:t>(Страсбург, 16 ноября 1989 года)</w:t>
      </w:r>
      <w:r>
        <w:rPr>
          <w:rFonts w:ascii="Nunito" w:hAnsi="Nunito"/>
          <w:color w:val="3D455C"/>
        </w:rPr>
        <w:br/>
        <w:t>Преамбула</w:t>
      </w:r>
      <w:r>
        <w:rPr>
          <w:rFonts w:ascii="Nunito" w:hAnsi="Nunito"/>
          <w:color w:val="3D455C"/>
        </w:rPr>
        <w:br/>
        <w:t>Государства-члены Совета Европы, другие государства-участники Европейской культурной конвенции, а также государства, подписавшие настоящую Конвенцию,</w:t>
      </w:r>
    </w:p>
    <w:p w14:paraId="0962FEC7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считая, что задачей Совета Европы является обеспечение более тесного союза между его членами с целью сохранения и развития идеалов и принципов, являющихся их общим достоянием, а также содействие их социально-экономическому прогрессу;</w:t>
      </w:r>
    </w:p>
    <w:p w14:paraId="35D4DFA0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осознавая, что спорт должен играть важную роль в охране здоровья, в моральном и физическом воспитании и в деле углубления международного взаимопонимания;</w:t>
      </w:r>
    </w:p>
    <w:p w14:paraId="4293D3F8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будучи озабоченными все более широким употреблением спортсменами во всех видах спорта средств и методов допинга, равно как и последствиями такого употребления для здоровья людей и для будущего спорта;</w:t>
      </w:r>
    </w:p>
    <w:p w14:paraId="3C379893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принимая к сведению, что эта проблема ставит под угрозу этические принципы и образовательные ценности, провозглашенные Олимпийской хартией, Международной хартией спорта и физического воспитания ЮНЕСКО, а также Резолюцией (76) 41 Комитета министров Совета Европы, известной под названием "Европейская хартия "Спорт для всех";</w:t>
      </w:r>
    </w:p>
    <w:p w14:paraId="3BE5242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учитывая правила, меры и декларации, принятые международными спортивными организациями в области борьбы против допинга,</w:t>
      </w:r>
    </w:p>
    <w:p w14:paraId="60A9DE50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сознавая, что государственные органы и добровольные спортивные общества несут дополнительную ответственность в борьбе против допинга в спорте и, в частности, в деле обеспечения гарантий должного проведения спортивных мероприятий на основе принципа честной игры, а также в деле укрепления здоровья тех, кто принимает в них участие;</w:t>
      </w:r>
    </w:p>
    <w:p w14:paraId="6FC2889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признавая, что эти органы и общества должны сотрудничать на всех соответствующих уровнях;</w:t>
      </w:r>
    </w:p>
    <w:p w14:paraId="14FEE76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напоминая Резолюции о допинге, принятые Конференцией европейских министров, ответственных за спорт, </w:t>
      </w:r>
      <w:proofErr w:type="gramStart"/>
      <w:r>
        <w:rPr>
          <w:rFonts w:ascii="Nunito" w:hAnsi="Nunito"/>
          <w:color w:val="3D455C"/>
        </w:rPr>
        <w:t>и в частности</w:t>
      </w:r>
      <w:proofErr w:type="gramEnd"/>
      <w:r>
        <w:rPr>
          <w:rFonts w:ascii="Nunito" w:hAnsi="Nunito"/>
          <w:color w:val="3D455C"/>
        </w:rPr>
        <w:t xml:space="preserve"> Резолюцию № 1, принятую в 1989 году на 6-й конференции в Рейкьявике;</w:t>
      </w:r>
    </w:p>
    <w:p w14:paraId="1200B057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lastRenderedPageBreak/>
        <w:t>напоминая, что Комитет министров Совета Европы уже принял Резолюцию (67) 12 о допинге спортсменов, Рекомендацию № R (79) 8 относительно допинга в спорте, Рекомендацию № R (84) 19 относительно "Европейской хартии против допинга в спорте" и Рекомендацию № R (88) 12 относительно введения антидопингового контроля вне соревнований и без предварительного уведомления;</w:t>
      </w:r>
    </w:p>
    <w:p w14:paraId="3F79C37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напоминая Рекомендацию № 5 о допинге, принятую 2-й Международной конференцией министров и руководящих работников, ответственных за физическое воспитание и спорт, проведенной ЮНЕСКО в Москве (1988 г.);</w:t>
      </w:r>
    </w:p>
    <w:p w14:paraId="3D4D49A2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преисполненные, вместе с тем, решимостью продолжать и укреплять их сотрудничество, направленное на снижение и в конечном счете искоренение допинга в спорте, с учетом этических ценностей и практических мер, содержащихся в этих документах,</w:t>
      </w:r>
    </w:p>
    <w:p w14:paraId="590EA0A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договорились о нижеследующем:</w:t>
      </w:r>
    </w:p>
    <w:p w14:paraId="2136B1A4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1</w:t>
      </w:r>
    </w:p>
    <w:p w14:paraId="4A499B2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Цели Конвенции</w:t>
      </w:r>
      <w:r>
        <w:rPr>
          <w:rFonts w:ascii="Nunito" w:hAnsi="Nunito"/>
          <w:color w:val="3D455C"/>
        </w:rPr>
        <w:br/>
        <w:t>В целях снижения и в конечном счете искоренения допинга в спорте Стороны обязуются принять в рамках своих соответствующих конституционных положений меры, необходимые для осуществления настоящей Конвенции.</w:t>
      </w:r>
    </w:p>
    <w:p w14:paraId="04D2C27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2</w:t>
      </w:r>
    </w:p>
    <w:p w14:paraId="247B6D7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Определения и сфера применения Конвенции</w:t>
      </w:r>
      <w:r>
        <w:rPr>
          <w:rFonts w:ascii="Nunito" w:hAnsi="Nunito"/>
          <w:color w:val="3D455C"/>
        </w:rPr>
        <w:br/>
        <w:t>1. Для целей настоящей Конвенции:</w:t>
      </w:r>
    </w:p>
    <w:p w14:paraId="2E23D323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"допинг в спорте" означает введение спортсменами или применение ими различных видов фармакологических допинговых препаратов или методов допинга;</w:t>
      </w:r>
    </w:p>
    <w:p w14:paraId="2F67BC2F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"виды фармакологических допинговых препаратов или методы допинга" с учетом нижеследующего пункта 2 означают типы допинговых препаратов и методы допинга, перечисленные в списках, одобренных группой по рассмотрению действия в соответствии со статьей 11.1 "b", и запрещенные международными компетентными спортивными организациями;</w:t>
      </w:r>
    </w:p>
    <w:p w14:paraId="39AB2214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c) "спортсмены" означают лиц обоих полов, обычно принимающих участие в организованных спортивных мероприятиях.</w:t>
      </w:r>
    </w:p>
    <w:p w14:paraId="75472C4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2. До тех пор, пока группа по рассмотрению действия в соответствии со статьей 11.1 "b" не одобрит перечня видов запрещенных фармакологических </w:t>
      </w:r>
      <w:r>
        <w:rPr>
          <w:rFonts w:ascii="Nunito" w:hAnsi="Nunito"/>
          <w:color w:val="3D455C"/>
        </w:rPr>
        <w:lastRenderedPageBreak/>
        <w:t>допинговых препаратов и методов допинга, будет применяться справочный перечень, содержащийся в Приложении к настоящей Конвенции.</w:t>
      </w:r>
    </w:p>
    <w:p w14:paraId="467AD040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3</w:t>
      </w:r>
    </w:p>
    <w:p w14:paraId="7093F818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Координация в рамках страны</w:t>
      </w:r>
      <w:r>
        <w:rPr>
          <w:rFonts w:ascii="Nunito" w:hAnsi="Nunito"/>
          <w:color w:val="3D455C"/>
        </w:rPr>
        <w:br/>
        <w:t>1. Стороны координируют политику и деятельность своих правительственных и других заинтересованных государственных организаций, занимающихся борьбой против применения допинга в спорте.</w:t>
      </w:r>
    </w:p>
    <w:p w14:paraId="77A1B08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2. Они следят за практическим применением настоящей Конвенции, </w:t>
      </w:r>
      <w:proofErr w:type="gramStart"/>
      <w:r>
        <w:rPr>
          <w:rFonts w:ascii="Nunito" w:hAnsi="Nunito"/>
          <w:color w:val="3D455C"/>
        </w:rPr>
        <w:t>и в частности</w:t>
      </w:r>
      <w:proofErr w:type="gramEnd"/>
      <w:r>
        <w:rPr>
          <w:rFonts w:ascii="Nunito" w:hAnsi="Nunito"/>
          <w:color w:val="3D455C"/>
        </w:rPr>
        <w:t xml:space="preserve"> за выполнением требований статьи 7, препоручая, в случае необходимости, осуществление некоторых положений настоящей Конвенции какому-либо правительственному или неправительственному спортивному учреждению, избранному для этой цели, или спортивной организации.</w:t>
      </w:r>
    </w:p>
    <w:p w14:paraId="10FEC03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4</w:t>
      </w:r>
    </w:p>
    <w:p w14:paraId="1820608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Меры, направленные на ограничение доступности</w:t>
      </w:r>
      <w:r>
        <w:rPr>
          <w:rFonts w:ascii="Nunito" w:hAnsi="Nunito"/>
          <w:color w:val="3D455C"/>
        </w:rPr>
        <w:br/>
        <w:t>допинга и применения запрещенных допинговых</w:t>
      </w:r>
      <w:r>
        <w:rPr>
          <w:rFonts w:ascii="Nunito" w:hAnsi="Nunito"/>
          <w:color w:val="3D455C"/>
        </w:rPr>
        <w:br/>
        <w:t>препаратов и методов допинга</w:t>
      </w:r>
      <w:r>
        <w:rPr>
          <w:rFonts w:ascii="Nunito" w:hAnsi="Nunito"/>
          <w:color w:val="3D455C"/>
        </w:rPr>
        <w:br/>
        <w:t>1. В зависимости от каждого конкретного случая Стороны принимают законы, правовые положения или административные меры ограничения доступности допинга (</w:t>
      </w:r>
      <w:proofErr w:type="gramStart"/>
      <w:r>
        <w:rPr>
          <w:rFonts w:ascii="Nunito" w:hAnsi="Nunito"/>
          <w:color w:val="3D455C"/>
        </w:rPr>
        <w:t>и в частности</w:t>
      </w:r>
      <w:proofErr w:type="gramEnd"/>
      <w:r>
        <w:rPr>
          <w:rFonts w:ascii="Nunito" w:hAnsi="Nunito"/>
          <w:color w:val="3D455C"/>
        </w:rPr>
        <w:t xml:space="preserve"> положения, контролирующие перевозку, хранение, импорт, распространение и продажу), а также применения в спорте запрещенных препаратов и методов допинга, и в частности анаболических стероидов.</w:t>
      </w:r>
    </w:p>
    <w:p w14:paraId="2D2432D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2. В этих целях Стороны или, при необходимости, компетентные неправительственные организации определяют критерии предоставления государственных дотаций спортивным организациям для эффективного осуществления последними антидопинговых правил.</w:t>
      </w:r>
    </w:p>
    <w:p w14:paraId="60BF88D2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3. Кроме этого, Стороны:</w:t>
      </w:r>
    </w:p>
    <w:p w14:paraId="2EF0BFE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оказывают своим спортивным организациям помощь в финансировании антидопингового контроля и анализов либо путем предоставления прямых дотаций или субсидий, либо учитывая стоимость контроля и анализов при установлении общей суммы дотаций и субсидий, предоставляемых этим организациям;</w:t>
      </w:r>
    </w:p>
    <w:p w14:paraId="64FEABB3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b) принимают соответствующие меры для предотвращения предоставления в целях проведения тренировок дотаций из общественных фондов тем спортсменам, участие которых в соревнованиях было приостановлено </w:t>
      </w:r>
      <w:r>
        <w:rPr>
          <w:rFonts w:ascii="Nunito" w:hAnsi="Nunito"/>
          <w:color w:val="3D455C"/>
        </w:rPr>
        <w:lastRenderedPageBreak/>
        <w:t>вследствие обнаружения нарушений правил о допинге в спорте, причем на весь период отстранения от соревнований;</w:t>
      </w:r>
    </w:p>
    <w:p w14:paraId="190DE75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c) способствуют и, в случае необходимости, облегчают осуществление своими спортивными организациями антидопингового контроля, требуемого компетентными международными спортивными организациями как в период, так и вне соревнований;</w:t>
      </w:r>
    </w:p>
    <w:p w14:paraId="4571C5D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d) способствуют и содействуют заключению между спортивными организациями соглашений, предусматривающих проведение допинг-контроля должным образом уполномоченными группами антидопингового контроля на территории других стран.</w:t>
      </w:r>
    </w:p>
    <w:p w14:paraId="38C0520D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4. Стороны оставляют за собой право по своей инициативе и под свою ответственность принимать антидопинговые правила и организовывать антидопинговый контроль при условии, что он согласуется с соответствующими принципами настоящей Конвенции.</w:t>
      </w:r>
    </w:p>
    <w:p w14:paraId="4518A15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5</w:t>
      </w:r>
    </w:p>
    <w:p w14:paraId="5CF2D15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Лаборатории</w:t>
      </w:r>
      <w:r>
        <w:rPr>
          <w:rFonts w:ascii="Nunito" w:hAnsi="Nunito"/>
          <w:color w:val="3D455C"/>
        </w:rPr>
        <w:br/>
        <w:t>1. Каждая Сторона обязуется:</w:t>
      </w:r>
    </w:p>
    <w:p w14:paraId="6A56A431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создавать или способствовать созданию на своей территории одной или нескольких лабораторий антидопингового контроля, которые могли бы быть признаны согласно критериям, принятым компетентными международными спортивными организациями и утвержденным группой по рассмотрению действия в соответствии со статьей 11.1 "b";</w:t>
      </w:r>
    </w:p>
    <w:p w14:paraId="18E5C99D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либо содействовать этим спортивным организациям в получении доступа к такой лаборатории на территории другой Стороны.</w:t>
      </w:r>
    </w:p>
    <w:p w14:paraId="42744F6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2. Данные лаборатории призваны:</w:t>
      </w:r>
    </w:p>
    <w:p w14:paraId="0316BAD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принимать соответствующие меры по набору, трудоустройству, подготовке и переподготовке квалифицированных кадров;</w:t>
      </w:r>
    </w:p>
    <w:p w14:paraId="1A0AD28D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проводить соответствующие программы исследований и разработок по допинговым веществам и по применяемым или вероятным методам допинга в спорте, а также в областях аналитической биохимии и фармакологии для получения лучшего представления о воздействии различных субстанций на человеческий организм и их влиянии на спортивные результаты;</w:t>
      </w:r>
    </w:p>
    <w:p w14:paraId="2C3C3C2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c) оперативно публиковать и распространять новые данные, полученные в результате их исследований.</w:t>
      </w:r>
    </w:p>
    <w:p w14:paraId="1DDC4EE1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lastRenderedPageBreak/>
        <w:t>Статья 6</w:t>
      </w:r>
    </w:p>
    <w:p w14:paraId="27CAD5BF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Информационно-просветительная деятельность</w:t>
      </w:r>
      <w:r>
        <w:rPr>
          <w:rFonts w:ascii="Nunito" w:hAnsi="Nunito"/>
          <w:color w:val="3D455C"/>
        </w:rPr>
        <w:br/>
        <w:t xml:space="preserve">1. Стороны обязуются разрабатывать и осуществлять, в случае необходимости, в сотрудничестве с заинтересованными спортивными организациями и с привлечением средств массовой информации образовательные программы и информационные кампании, показывающие опасность для здоровья, связанную с допингом, и наносимый им ущерб этическим ценностям спорта. Эти программы и кампании обращены как к молодежи в школьных учреждениях и спортивных клубах и их родителям, так и к взрослым спортсменам, спортивным руководителям и </w:t>
      </w:r>
      <w:proofErr w:type="gramStart"/>
      <w:r>
        <w:rPr>
          <w:rFonts w:ascii="Nunito" w:hAnsi="Nunito"/>
          <w:color w:val="3D455C"/>
        </w:rPr>
        <w:t>деятелям</w:t>
      </w:r>
      <w:proofErr w:type="gramEnd"/>
      <w:r>
        <w:rPr>
          <w:rFonts w:ascii="Nunito" w:hAnsi="Nunito"/>
          <w:color w:val="3D455C"/>
        </w:rPr>
        <w:t xml:space="preserve"> и тренерам. Для лиц, работающих в области медицины, эти образовательные программы подчеркивают важность соблюдения медицинской этики.</w:t>
      </w:r>
    </w:p>
    <w:p w14:paraId="2B76C938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2. Стороны обязуются поощрять и поддерживать в сотрудничестве с заинтересованными региональными, национальными и международными спортивными организациями исследования, связанные с разработкой программ физиологической и психологической тренировки, строящихся на научной основе и уважающих целостность человеческой личности.</w:t>
      </w:r>
    </w:p>
    <w:p w14:paraId="0712321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7</w:t>
      </w:r>
    </w:p>
    <w:p w14:paraId="6018D13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Сотрудничество со спортивными организациями</w:t>
      </w:r>
      <w:r>
        <w:rPr>
          <w:rFonts w:ascii="Nunito" w:hAnsi="Nunito"/>
          <w:color w:val="3D455C"/>
        </w:rPr>
        <w:br/>
        <w:t>в отношении принимаемых ими мер</w:t>
      </w:r>
      <w:r>
        <w:rPr>
          <w:rFonts w:ascii="Nunito" w:hAnsi="Nunito"/>
          <w:color w:val="3D455C"/>
        </w:rPr>
        <w:br/>
        <w:t xml:space="preserve">1. Стороны обязуются поощрять свои спортивные организации и через них международные спортивные организации, в </w:t>
      </w:r>
      <w:proofErr w:type="gramStart"/>
      <w:r>
        <w:rPr>
          <w:rFonts w:ascii="Nunito" w:hAnsi="Nunito"/>
          <w:color w:val="3D455C"/>
        </w:rPr>
        <w:t>том</w:t>
      </w:r>
      <w:proofErr w:type="gramEnd"/>
      <w:r>
        <w:rPr>
          <w:rFonts w:ascii="Nunito" w:hAnsi="Nunito"/>
          <w:color w:val="3D455C"/>
        </w:rPr>
        <w:t xml:space="preserve"> что касается разработки и применения всех надлежащих, относящихся к их компетенции, мер по борьбе с допингом в спорте.</w:t>
      </w:r>
    </w:p>
    <w:p w14:paraId="331FB0B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2. С этой целью они призывают свои спортивные организации уточнять и согласовывать их соответствующие права, обязательства и обязанности, </w:t>
      </w:r>
      <w:proofErr w:type="gramStart"/>
      <w:r>
        <w:rPr>
          <w:rFonts w:ascii="Nunito" w:hAnsi="Nunito"/>
          <w:color w:val="3D455C"/>
        </w:rPr>
        <w:t>и в частности</w:t>
      </w:r>
      <w:proofErr w:type="gramEnd"/>
      <w:r>
        <w:rPr>
          <w:rFonts w:ascii="Nunito" w:hAnsi="Nunito"/>
          <w:color w:val="3D455C"/>
        </w:rPr>
        <w:t xml:space="preserve"> путем согласования:</w:t>
      </w:r>
    </w:p>
    <w:p w14:paraId="61CAD54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антидопинговых правил на основе правил, принятых компетентными международными спортивными организациями;</w:t>
      </w:r>
    </w:p>
    <w:p w14:paraId="3D6540F0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списков фармакологической классификации допинговых веществ и запрещенных методов допинга на основе списков, принятых компетентными международными спортивными организациями;</w:t>
      </w:r>
    </w:p>
    <w:p w14:paraId="707914D8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c) методов антидопингового контроля;</w:t>
      </w:r>
    </w:p>
    <w:p w14:paraId="7021A49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d) дисциплинарных процедур, применяющих </w:t>
      </w:r>
      <w:proofErr w:type="spellStart"/>
      <w:r>
        <w:rPr>
          <w:rFonts w:ascii="Nunito" w:hAnsi="Nunito"/>
          <w:color w:val="3D455C"/>
        </w:rPr>
        <w:t>международно</w:t>
      </w:r>
      <w:proofErr w:type="spellEnd"/>
      <w:r>
        <w:rPr>
          <w:rFonts w:ascii="Nunito" w:hAnsi="Nunito"/>
          <w:color w:val="3D455C"/>
        </w:rPr>
        <w:t xml:space="preserve"> признанные принципы естественной справедливости и гарантирующих уважение основных </w:t>
      </w:r>
      <w:r>
        <w:rPr>
          <w:rFonts w:ascii="Nunito" w:hAnsi="Nunito"/>
          <w:color w:val="3D455C"/>
        </w:rPr>
        <w:lastRenderedPageBreak/>
        <w:t>прав спортсменов, на которых падает подозрение; к числу таких принципов, в частности, относятся следующие:</w:t>
      </w:r>
    </w:p>
    <w:p w14:paraId="55B52ED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i) орган расследования должен быть отделен от дисциплинарного органа;</w:t>
      </w:r>
    </w:p>
    <w:p w14:paraId="22D3E307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proofErr w:type="spellStart"/>
      <w:r>
        <w:rPr>
          <w:rFonts w:ascii="Nunito" w:hAnsi="Nunito"/>
          <w:color w:val="3D455C"/>
        </w:rPr>
        <w:t>ii</w:t>
      </w:r>
      <w:proofErr w:type="spellEnd"/>
      <w:r>
        <w:rPr>
          <w:rFonts w:ascii="Nunito" w:hAnsi="Nunito"/>
          <w:color w:val="3D455C"/>
        </w:rPr>
        <w:t>) упомянутые лица имеют право на справедливое разбирательство и право юридической помощи или представительства;</w:t>
      </w:r>
    </w:p>
    <w:p w14:paraId="35B937F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proofErr w:type="spellStart"/>
      <w:r>
        <w:rPr>
          <w:rFonts w:ascii="Nunito" w:hAnsi="Nunito"/>
          <w:color w:val="3D455C"/>
        </w:rPr>
        <w:t>iii</w:t>
      </w:r>
      <w:proofErr w:type="spellEnd"/>
      <w:r>
        <w:rPr>
          <w:rFonts w:ascii="Nunito" w:hAnsi="Nunito"/>
          <w:color w:val="3D455C"/>
        </w:rPr>
        <w:t>) должны существовать четкие и применимые на практике положения, позволяющие подавать апелляцию против любого вынесенного решения;</w:t>
      </w:r>
    </w:p>
    <w:p w14:paraId="1DA5EACF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e) процедуры применения эффективных санкций в отношении руководителей, врачей, ветеринаров, тренеров, физиотерапевтов и других руководителей или соучастников нарушений спортсменами антидопинговых правил;</w:t>
      </w:r>
    </w:p>
    <w:p w14:paraId="012DD162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f) процедуры взаимного признания временной дисквалификации и прочих санкций, вводимых другими спортивными организациями в самой стране или в какой-либо другой стране.</w:t>
      </w:r>
    </w:p>
    <w:p w14:paraId="55C6495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3. Кроме того, Стороны поощряют спортивные организации:</w:t>
      </w:r>
    </w:p>
    <w:p w14:paraId="32F82C94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в проведении достаточного, с точки зрения эффективности, количества антидопинговых проверок не только в ходе соревнований, но и без предупреждения, в любой удобный момент, вне их; эти проверки должны осуществляться в условиях равенства для всех спортсменов и включать анализы, осуществляемые и повторно проводимые на спортсменах, отобранных, в случае необходимости, наугад;</w:t>
      </w:r>
    </w:p>
    <w:p w14:paraId="75D301E1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заключать со спортивными организациями других стран соглашения, позволяющие подвергать спортсмена, тренирующегося в одной из этих стран, проверке, осуществляемой группой антидопингового контроля, наделенной необходимыми полномочиями в данной стране;</w:t>
      </w:r>
    </w:p>
    <w:p w14:paraId="3AFC05F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c) уточнять и согласовывать правила, касающиеся допуска спортсменов к соревнованиям и включающие антидопинговые критерии;</w:t>
      </w:r>
    </w:p>
    <w:p w14:paraId="717D4D2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d) поощрять спортсменов активно участвовать в борьбе с допингом, проводимой международными спортивными организациями;</w:t>
      </w:r>
    </w:p>
    <w:p w14:paraId="6F0610D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 xml:space="preserve">e) полно и эффективно использовать как во время спортивных соревнований, так и </w:t>
      </w:r>
      <w:proofErr w:type="gramStart"/>
      <w:r>
        <w:rPr>
          <w:rFonts w:ascii="Nunito" w:hAnsi="Nunito"/>
          <w:color w:val="3D455C"/>
        </w:rPr>
        <w:t>вне их оборудование</w:t>
      </w:r>
      <w:proofErr w:type="gramEnd"/>
      <w:r>
        <w:rPr>
          <w:rFonts w:ascii="Nunito" w:hAnsi="Nunito"/>
          <w:color w:val="3D455C"/>
        </w:rPr>
        <w:t>, предоставленное в их распоряжение для антидопингового анализа в лабораториях, упомянутых в статье 5;</w:t>
      </w:r>
    </w:p>
    <w:p w14:paraId="56C0ADCB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lastRenderedPageBreak/>
        <w:t>f) разрабатывать научные методы тренировки и руководящие принципы, предназначенные для защиты спортсменов любого возраста, с учетом специфики каждого конкретного вида спорта.</w:t>
      </w:r>
    </w:p>
    <w:p w14:paraId="38D82CA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8</w:t>
      </w:r>
    </w:p>
    <w:p w14:paraId="583699D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Международное сотрудничество</w:t>
      </w:r>
      <w:r>
        <w:rPr>
          <w:rFonts w:ascii="Nunito" w:hAnsi="Nunito"/>
          <w:color w:val="3D455C"/>
        </w:rPr>
        <w:br/>
        <w:t>1. Стороны тесно сотрудничают между собой в областях, подпадающих под действие настоящей Конвенции, и поощряют аналогичное сотрудничество между своими спортивными организациями.</w:t>
      </w:r>
    </w:p>
    <w:p w14:paraId="41B91218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2. Стороны обязуются:</w:t>
      </w:r>
    </w:p>
    <w:p w14:paraId="73F7EAA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a) поощрять свои спортивные организации содействовать применению положений настоящей Конвенции в рамках всех международных спортивных организаций, в которые они входят, в частности, путем отказа регистрировать мировые или региональные рекорды, не сопровождаемые отрицательными результатами официальной антидопинговой проверки;</w:t>
      </w:r>
    </w:p>
    <w:p w14:paraId="08F1CA89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b) поощрять сотрудничество между персоналом их лабораторий по антидопинговому контролю, созданных или уже функционирующих в соответствии со статьей 5; и</w:t>
      </w:r>
      <w:r>
        <w:rPr>
          <w:rFonts w:ascii="Nunito" w:hAnsi="Nunito"/>
          <w:color w:val="3D455C"/>
        </w:rPr>
        <w:br/>
        <w:t>c) устанавливать двустороннее и многостороннее сотрудничество между их органами, властями и компетентными организациями, с тем чтобы и в международном плане достигнуть целей, определенных статьей 4.1.</w:t>
      </w:r>
    </w:p>
    <w:p w14:paraId="3EF3905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3. Стороны, располагающие созданными лабораториями или же функционирующими в соответствии с критериями, определенными в статье 5, обязуются помогать другим Сторонам в приобретении опыта, компетенции и навыков, которые необходимы им для создания своих собственных лабораторий.</w:t>
      </w:r>
    </w:p>
    <w:p w14:paraId="20F5E1C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9</w:t>
      </w:r>
    </w:p>
    <w:p w14:paraId="13E46126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Передача информации</w:t>
      </w:r>
      <w:r>
        <w:rPr>
          <w:rFonts w:ascii="Nunito" w:hAnsi="Nunito"/>
          <w:color w:val="3D455C"/>
        </w:rPr>
        <w:br/>
        <w:t>Каждая Сторона передает Генеральному секретарю Совета Европы на одном из официальных языков Совета Европы всю необходимую информацию в отношении принятых законодательных и других мер, направленных на соблюдение положений настоящей Конвенции.</w:t>
      </w:r>
    </w:p>
    <w:p w14:paraId="3B6FA2F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10</w:t>
      </w:r>
    </w:p>
    <w:p w14:paraId="44CB54A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Группа по рассмотрению действия</w:t>
      </w:r>
      <w:r>
        <w:rPr>
          <w:rFonts w:ascii="Nunito" w:hAnsi="Nunito"/>
          <w:color w:val="3D455C"/>
        </w:rPr>
        <w:br/>
        <w:t>1. В целях настоящей Конвенции учреждается группа по рассмотрению действия.</w:t>
      </w:r>
    </w:p>
    <w:p w14:paraId="477BD86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lastRenderedPageBreak/>
        <w:t>2. Любая Сторона может быть представлена в группе одним или несколькими делегатами. Каждая Сторона имеет один голос.</w:t>
      </w:r>
    </w:p>
    <w:p w14:paraId="752A78D4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3. Любое государство, упомянутое в статье 14.1 и не являющееся участником настоящей Конвенции, может направить в группу своего наблюдателя.</w:t>
      </w:r>
    </w:p>
    <w:p w14:paraId="796A55CC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4. Группа на основе единогласно принятого решения может пригласить любое государство, не являющееся членом Совета Европы и не присоединившееся к Конвенции, а также любую спортивную или профессиональную организацию направить наблюдателя на одно или несколько своих заседаний.</w:t>
      </w:r>
    </w:p>
    <w:p w14:paraId="7F6A6BD1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5. Группа созывается Генеральным секретарем. Первое заседание группы проводится в кратчайшие сроки и в любом случае не позднее одного года со дня вступления в силу Конвенции. Впоследствии по инициативе Генерального секретаря или одной из Сторон группа проводит заседания по мере необходимости.</w:t>
      </w:r>
    </w:p>
    <w:p w14:paraId="30B722BE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6. Большинство Сторон составляют кворум, необходимый для проведения совещания группы по рассмотрению действия.</w:t>
      </w:r>
    </w:p>
    <w:p w14:paraId="7CBCA990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7. Заседания группы являются закрытыми.</w:t>
      </w:r>
    </w:p>
    <w:p w14:paraId="6CC1F1A5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8. С учетом положений настоящей Конвенции группа устанавливает собственные правила процедуры и принимает их консенсусом.</w:t>
      </w:r>
    </w:p>
    <w:p w14:paraId="67603C5A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Nunito" w:hAnsi="Nunito"/>
          <w:color w:val="3D455C"/>
        </w:rPr>
      </w:pPr>
      <w:r>
        <w:rPr>
          <w:rStyle w:val="a4"/>
          <w:rFonts w:ascii="Nunito" w:hAnsi="Nunito"/>
          <w:color w:val="3D455C"/>
        </w:rPr>
        <w:t>Статья 11</w:t>
      </w:r>
    </w:p>
    <w:p w14:paraId="71F83ACF" w14:textId="77777777" w:rsidR="00733D1A" w:rsidRDefault="00733D1A" w:rsidP="00733D1A">
      <w:pPr>
        <w:pStyle w:val="a3"/>
        <w:shd w:val="clear" w:color="auto" w:fill="FFFFFF"/>
        <w:spacing w:before="0" w:beforeAutospacing="0" w:after="300" w:afterAutospacing="0"/>
        <w:rPr>
          <w:rFonts w:ascii="Nunito" w:hAnsi="Nunito"/>
          <w:color w:val="3D455C"/>
        </w:rPr>
      </w:pPr>
      <w:r>
        <w:rPr>
          <w:rFonts w:ascii="Nunito" w:hAnsi="Nunito"/>
          <w:color w:val="3D455C"/>
        </w:rPr>
        <w:t>1. Группа по рассмотрению действия призвана</w:t>
      </w:r>
    </w:p>
    <w:p w14:paraId="3104DE3C" w14:textId="77777777" w:rsidR="00A458C0" w:rsidRDefault="00A458C0"/>
    <w:sectPr w:rsidR="00A4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53"/>
    <w:rsid w:val="00733D1A"/>
    <w:rsid w:val="00A458C0"/>
    <w:rsid w:val="00C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A79A-972E-4DE4-8367-A7A172A9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2022-05-05T13:59:00Z</dcterms:created>
  <dcterms:modified xsi:type="dcterms:W3CDTF">2022-05-05T13:59:00Z</dcterms:modified>
</cp:coreProperties>
</file>