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F048" w14:textId="77777777" w:rsidR="005657AB" w:rsidRPr="00063390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  <w:bookmarkStart w:id="0" w:name="_Hlk68610918"/>
      <w:r w:rsidRPr="00063390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МИНИСТЕРСТВО ЧЕЧЕНСКОЙ РЕСПУБЛИКИ ПО ФИЗИЧЕСКОЙ КУЛЬТУРЕ, СПОРТУ И МОЛОДЕЖНОЙ ПОЛИТИКЕ</w:t>
      </w:r>
    </w:p>
    <w:p w14:paraId="4369DA97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(Минспорт ЧР)</w:t>
      </w:r>
    </w:p>
    <w:p w14:paraId="4EF3A3ED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73E4A977" w14:textId="77777777" w:rsidR="002534B9" w:rsidRPr="00FF53A3" w:rsidRDefault="002534B9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1" w:name="_Hlk76476736"/>
      <w:bookmarkStart w:id="2" w:name="_Hlk79164247"/>
      <w:bookmarkStart w:id="3" w:name="_Hlk72162059"/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ОТЧЕТ</w:t>
      </w:r>
    </w:p>
    <w:p w14:paraId="6CB0035A" w14:textId="2DF688AC" w:rsidR="00EA601A" w:rsidRPr="00A731AF" w:rsidRDefault="00114A4C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Минспорта </w:t>
      </w:r>
      <w:r w:rsidR="00812198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ЧР о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проделанной работе за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C60B7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январь-июль </w:t>
      </w:r>
      <w:r w:rsidR="00A731A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2021 года</w:t>
      </w:r>
    </w:p>
    <w:p w14:paraId="62749B33" w14:textId="77777777" w:rsidR="00402435" w:rsidRPr="009C33E1" w:rsidRDefault="00402435" w:rsidP="00402435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2E72EDE3" w14:textId="325AA4C5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</w:t>
      </w:r>
      <w:r w:rsidR="00C60B77" w:rsidRPr="00CB3FD1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CB3FD1">
        <w:rPr>
          <w:rFonts w:ascii="Times New Roman" w:hAnsi="Times New Roman" w:cs="Times New Roman"/>
          <w:sz w:val="28"/>
          <w:szCs w:val="28"/>
        </w:rPr>
        <w:t>2021 года Минспортом ЧР в соответствии с Положением о Минспорте ЧР, утвержденным постановлением Правительства Чеченской Республики от 17.02.2021 № 19, проводилась работа по реализации государственной политики в сфере физической культуры, спорта и работы с молодежью.</w:t>
      </w:r>
    </w:p>
    <w:p w14:paraId="0A1CE8B2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CB3FD1">
        <w:rPr>
          <w:rFonts w:ascii="Times New Roman" w:hAnsi="Times New Roman" w:cs="Times New Roman"/>
          <w:b/>
          <w:sz w:val="28"/>
          <w:szCs w:val="28"/>
        </w:rPr>
        <w:t>77</w:t>
      </w:r>
      <w:r w:rsidRPr="00CB3FD1">
        <w:rPr>
          <w:rFonts w:ascii="Times New Roman" w:hAnsi="Times New Roman" w:cs="Times New Roman"/>
          <w:sz w:val="28"/>
          <w:szCs w:val="28"/>
        </w:rPr>
        <w:t xml:space="preserve"> учреждений, в числе которых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спортивных школ олимпийского резерва,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спортивных школ, ГАУ «Академия футбола «Рамзан», ГБУ «Спортивная школа по адаптивным видам спорта «Ламан Аз», Республиканский центр спортивной подготовки имени </w:t>
      </w:r>
      <w:r w:rsidRPr="00CB3FD1">
        <w:rPr>
          <w:rFonts w:ascii="Times New Roman" w:hAnsi="Times New Roman" w:cs="Times New Roman"/>
          <w:sz w:val="28"/>
          <w:szCs w:val="28"/>
        </w:rPr>
        <w:br/>
        <w:t>А.А. Кадырова и другие учреждения, в которых занимаются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93214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спортсменов. </w:t>
      </w:r>
    </w:p>
    <w:p w14:paraId="1217B63B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ЧР согласно статистическому отчету 1-ФК 2020 года развиваются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B3FD1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футбол, спортивная борьба (греко-римская борьба, вольная борьба), тяжелая атлетика, дзюдо, бокс, тхэквондо, самбо (кроме самбо, все олимпийские). </w:t>
      </w:r>
    </w:p>
    <w:p w14:paraId="32B6A670" w14:textId="3A4DEA23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Наибольшее количество занимающихся по спортивной борьбе и футболу – 40676 и 26382 человека соответственно. Хорошими темпами развиваются </w:t>
      </w:r>
      <w:r w:rsidR="00DE5CE9" w:rsidRPr="00CB3FD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B3FD1">
        <w:rPr>
          <w:rFonts w:ascii="Times New Roman" w:hAnsi="Times New Roman" w:cs="Times New Roman"/>
          <w:sz w:val="28"/>
          <w:szCs w:val="28"/>
        </w:rPr>
        <w:t>и такие виды спорта, как волейбол, восточные единоборства, рукопашный бой, шашки, шахматы и некоторые другие.</w:t>
      </w:r>
    </w:p>
    <w:p w14:paraId="241BE89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Систематическими занятиями физической культурой и спортом по данным федеральной статистической отчетности 1-ФК за 2020 год охвачено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 (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112,1 %.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68A6C" w14:textId="07AB68AB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>Общая численность граждан, вовлеченных в добровольческую деятельность в рамках регионального проекта «Социальная активность» в 2020 году</w:t>
      </w:r>
      <w:r w:rsidR="004D27D7"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>,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составляет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100,04%. </w:t>
      </w:r>
    </w:p>
    <w:p w14:paraId="3EE9397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14:paraId="144E30B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Количество работников в подведомственных учреждениях – </w:t>
      </w:r>
      <w:r w:rsidRPr="00CB3FD1">
        <w:rPr>
          <w:rFonts w:ascii="Times New Roman" w:hAnsi="Times New Roman" w:cs="Times New Roman"/>
          <w:b/>
          <w:sz w:val="28"/>
          <w:szCs w:val="28"/>
        </w:rPr>
        <w:t>4106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87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сотрудников Минспорта ЧР (согласно штатному расписанию) и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CB3FD1">
        <w:rPr>
          <w:rFonts w:ascii="Times New Roman" w:hAnsi="Times New Roman" w:cs="Times New Roman"/>
          <w:sz w:val="28"/>
          <w:szCs w:val="28"/>
        </w:rPr>
        <w:t xml:space="preserve"> ГКУ «Минспорта ЧР», </w:t>
      </w:r>
      <w:r w:rsidRPr="00CB3FD1">
        <w:rPr>
          <w:rFonts w:ascii="Times New Roman" w:hAnsi="Times New Roman" w:cs="Times New Roman"/>
          <w:b/>
          <w:sz w:val="28"/>
          <w:szCs w:val="28"/>
        </w:rPr>
        <w:t>1778</w:t>
      </w:r>
      <w:r w:rsidRPr="00CB3FD1">
        <w:rPr>
          <w:rFonts w:ascii="Times New Roman" w:hAnsi="Times New Roman" w:cs="Times New Roman"/>
          <w:sz w:val="28"/>
          <w:szCs w:val="28"/>
        </w:rPr>
        <w:t xml:space="preserve"> тренеров и других работников.</w:t>
      </w:r>
      <w:bookmarkStart w:id="4" w:name="_Hlk65600190"/>
    </w:p>
    <w:p w14:paraId="16B0D0CD" w14:textId="26452BA3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C60B77" w:rsidRPr="00CB3FD1">
        <w:rPr>
          <w:rFonts w:ascii="Times New Roman" w:hAnsi="Times New Roman" w:cs="Times New Roman"/>
          <w:sz w:val="28"/>
          <w:szCs w:val="28"/>
        </w:rPr>
        <w:t>августа</w:t>
      </w:r>
      <w:r w:rsidRPr="00CB3FD1">
        <w:rPr>
          <w:rFonts w:ascii="Times New Roman" w:hAnsi="Times New Roman" w:cs="Times New Roman"/>
          <w:sz w:val="28"/>
          <w:szCs w:val="28"/>
        </w:rPr>
        <w:t xml:space="preserve"> 2021 года количество спортсменов Чеченской Республики – членов сборных команд Российской Федерации составило </w:t>
      </w:r>
      <w:r w:rsidRPr="00CB3FD1">
        <w:rPr>
          <w:rFonts w:ascii="Times New Roman" w:hAnsi="Times New Roman" w:cs="Times New Roman"/>
          <w:b/>
          <w:sz w:val="28"/>
          <w:szCs w:val="28"/>
        </w:rPr>
        <w:t>3</w:t>
      </w:r>
      <w:r w:rsidR="00A731AF" w:rsidRPr="00CB3FD1">
        <w:rPr>
          <w:rFonts w:ascii="Times New Roman" w:hAnsi="Times New Roman" w:cs="Times New Roman"/>
          <w:b/>
          <w:sz w:val="28"/>
          <w:szCs w:val="28"/>
        </w:rPr>
        <w:t>78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спортсменов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B3FD1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31AF" w:rsidRPr="00CB3FD1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спортсменов по олимпийским видам спорта,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169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по неолимпийским видам спорта.</w:t>
      </w:r>
    </w:p>
    <w:p w14:paraId="7986A50E" w14:textId="32F30B3F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В</w:t>
      </w:r>
      <w:r w:rsidR="00A731AF"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="00C60B77" w:rsidRPr="00CB3FD1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="006E15CE" w:rsidRPr="00CB3FD1">
        <w:rPr>
          <w:rFonts w:ascii="Times New Roman" w:hAnsi="Times New Roman" w:cs="Times New Roman"/>
          <w:sz w:val="28"/>
          <w:szCs w:val="28"/>
        </w:rPr>
        <w:t xml:space="preserve">в </w:t>
      </w:r>
      <w:r w:rsidRPr="00CB3FD1">
        <w:rPr>
          <w:rFonts w:ascii="Times New Roman" w:hAnsi="Times New Roman" w:cs="Times New Roman"/>
          <w:sz w:val="28"/>
          <w:szCs w:val="28"/>
        </w:rPr>
        <w:t xml:space="preserve">рамках ЕКП проведено </w:t>
      </w:r>
      <w:r w:rsidR="00996AA6"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0B77"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6AA6" w:rsidRPr="00CB3F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B3FD1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</w:t>
      </w:r>
      <w:r w:rsidR="006E15CE" w:rsidRPr="00CB3FD1">
        <w:rPr>
          <w:rFonts w:ascii="Times New Roman" w:hAnsi="Times New Roman" w:cs="Times New Roman"/>
          <w:sz w:val="28"/>
          <w:szCs w:val="28"/>
        </w:rPr>
        <w:t>я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где участвовало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0B77" w:rsidRPr="00CB3FD1">
        <w:rPr>
          <w:rFonts w:ascii="Times New Roman" w:hAnsi="Times New Roman" w:cs="Times New Roman"/>
          <w:b/>
          <w:bCs/>
          <w:sz w:val="28"/>
          <w:szCs w:val="28"/>
        </w:rPr>
        <w:t>8512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спортсменов. Во всероссийских соревнованиях приняли участие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0B77" w:rsidRPr="00CB3FD1">
        <w:rPr>
          <w:rFonts w:ascii="Times New Roman" w:hAnsi="Times New Roman" w:cs="Times New Roman"/>
          <w:b/>
          <w:bCs/>
          <w:sz w:val="28"/>
          <w:szCs w:val="28"/>
        </w:rPr>
        <w:t>515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C60B77" w:rsidRPr="00CB3FD1">
        <w:rPr>
          <w:rFonts w:ascii="Times New Roman" w:hAnsi="Times New Roman" w:cs="Times New Roman"/>
          <w:sz w:val="28"/>
          <w:szCs w:val="28"/>
        </w:rPr>
        <w:t>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, чемпионами и призерами стали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C60B77" w:rsidRPr="00CB3FD1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спортсмен</w:t>
      </w:r>
      <w:r w:rsidR="006E15CE" w:rsidRPr="00CB3FD1">
        <w:rPr>
          <w:rFonts w:ascii="Times New Roman" w:hAnsi="Times New Roman" w:cs="Times New Roman"/>
          <w:sz w:val="28"/>
          <w:szCs w:val="28"/>
        </w:rPr>
        <w:t>а</w:t>
      </w:r>
      <w:r w:rsidRPr="00CB3FD1">
        <w:rPr>
          <w:rFonts w:ascii="Times New Roman" w:hAnsi="Times New Roman" w:cs="Times New Roman"/>
          <w:sz w:val="28"/>
          <w:szCs w:val="28"/>
        </w:rPr>
        <w:t xml:space="preserve">. </w:t>
      </w:r>
      <w:r w:rsidR="00C60B77" w:rsidRPr="00CB3FD1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C60B77" w:rsidRPr="00CB3FD1">
        <w:rPr>
          <w:rFonts w:ascii="Times New Roman" w:hAnsi="Times New Roman" w:cs="Times New Roman"/>
          <w:sz w:val="28"/>
          <w:szCs w:val="28"/>
        </w:rPr>
        <w:t xml:space="preserve"> спортсменов ЧР приняли участие в международных стартах, из которых </w:t>
      </w:r>
      <w:r w:rsidR="00C60B77" w:rsidRPr="00CB3FD1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C60B77" w:rsidRPr="00CB3FD1">
        <w:rPr>
          <w:rFonts w:ascii="Times New Roman" w:hAnsi="Times New Roman" w:cs="Times New Roman"/>
          <w:sz w:val="28"/>
          <w:szCs w:val="28"/>
        </w:rPr>
        <w:t xml:space="preserve"> стали победителями и призерами.</w:t>
      </w:r>
    </w:p>
    <w:p w14:paraId="281D5964" w14:textId="1E256640" w:rsidR="008E7040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Всего в ЧР: кандидатов в мастера спорта –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66CA0" w:rsidRPr="00CB3FD1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мастеров спорта России –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996AA6" w:rsidRPr="00CB3FD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B3FD1">
        <w:rPr>
          <w:rFonts w:ascii="Times New Roman" w:hAnsi="Times New Roman" w:cs="Times New Roman"/>
          <w:sz w:val="28"/>
          <w:szCs w:val="28"/>
        </w:rPr>
        <w:t xml:space="preserve">МСМК </w:t>
      </w:r>
      <w:r w:rsidR="00996AA6" w:rsidRPr="00CB3FD1">
        <w:rPr>
          <w:rFonts w:ascii="Times New Roman" w:hAnsi="Times New Roman" w:cs="Times New Roman"/>
          <w:sz w:val="28"/>
          <w:szCs w:val="28"/>
        </w:rPr>
        <w:t>–</w:t>
      </w:r>
      <w:r w:rsidR="006E15CE" w:rsidRPr="00CB3FD1">
        <w:rPr>
          <w:rFonts w:ascii="Times New Roman" w:hAnsi="Times New Roman" w:cs="Times New Roman"/>
          <w:sz w:val="28"/>
          <w:szCs w:val="28"/>
        </w:rPr>
        <w:t xml:space="preserve"> 20</w:t>
      </w:r>
      <w:r w:rsidR="00996AA6" w:rsidRPr="00CB3FD1">
        <w:rPr>
          <w:rFonts w:ascii="Times New Roman" w:hAnsi="Times New Roman" w:cs="Times New Roman"/>
          <w:sz w:val="28"/>
          <w:szCs w:val="28"/>
        </w:rPr>
        <w:t>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ЗМС –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6CAE9" w14:textId="6CD8918E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Количество принявших участие в сдаче нормативов ВФСК «ГТО» - </w:t>
      </w:r>
      <w:r w:rsidR="00A136B0"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31686 </w:t>
      </w:r>
      <w:r w:rsidRPr="00CB3FD1">
        <w:rPr>
          <w:rFonts w:ascii="Times New Roman" w:hAnsi="Times New Roman" w:cs="Times New Roman"/>
          <w:sz w:val="28"/>
          <w:szCs w:val="28"/>
        </w:rPr>
        <w:t>чел.</w:t>
      </w:r>
      <w:r w:rsidR="008E7040"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(оперативная информация)</w:t>
      </w:r>
      <w:r w:rsidR="008E7040" w:rsidRPr="00CB3FD1">
        <w:rPr>
          <w:rFonts w:ascii="Times New Roman" w:hAnsi="Times New Roman" w:cs="Times New Roman"/>
          <w:sz w:val="28"/>
          <w:szCs w:val="28"/>
        </w:rPr>
        <w:t>.</w:t>
      </w:r>
    </w:p>
    <w:p w14:paraId="23DB1057" w14:textId="0BF2F826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FD1">
        <w:rPr>
          <w:rFonts w:ascii="Times New Roman" w:hAnsi="Times New Roman" w:cs="Times New Roman"/>
          <w:b/>
          <w:sz w:val="28"/>
          <w:szCs w:val="28"/>
        </w:rPr>
        <w:t>Показатели физкультурно-спортивной работы за</w:t>
      </w:r>
      <w:r w:rsidR="006E15CE"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FD1" w:rsidRPr="00CB3FD1">
        <w:rPr>
          <w:rFonts w:ascii="Times New Roman" w:hAnsi="Times New Roman" w:cs="Times New Roman"/>
          <w:b/>
          <w:sz w:val="28"/>
          <w:szCs w:val="28"/>
        </w:rPr>
        <w:t>январь-июль</w:t>
      </w:r>
      <w:r w:rsidRPr="00CB3FD1">
        <w:rPr>
          <w:rFonts w:ascii="Times New Roman" w:eastAsia="SimSun" w:hAnsi="Times New Roman" w:cs="Times New Roman"/>
          <w:b/>
          <w:sz w:val="28"/>
          <w:szCs w:val="28"/>
        </w:rPr>
        <w:t xml:space="preserve"> 2021 года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по развитию видов спорта:</w:t>
      </w:r>
    </w:p>
    <w:p w14:paraId="62476D30" w14:textId="77777777" w:rsidR="008E7040" w:rsidRPr="00CB3FD1" w:rsidRDefault="008E7040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4" w:type="dxa"/>
        <w:tblLook w:val="04A0" w:firstRow="1" w:lastRow="0" w:firstColumn="1" w:lastColumn="0" w:noHBand="0" w:noVBand="1"/>
      </w:tblPr>
      <w:tblGrid>
        <w:gridCol w:w="676"/>
        <w:gridCol w:w="7513"/>
        <w:gridCol w:w="1382"/>
      </w:tblGrid>
      <w:tr w:rsidR="00402435" w:rsidRPr="00CB3FD1" w14:paraId="13CB29EF" w14:textId="77777777" w:rsidTr="00EA45BD">
        <w:tc>
          <w:tcPr>
            <w:tcW w:w="676" w:type="dxa"/>
          </w:tcPr>
          <w:p w14:paraId="260EA0A4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14:paraId="1A356E8D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спортсменов ЧР– членов сборных команд РФ</w:t>
            </w:r>
          </w:p>
        </w:tc>
        <w:tc>
          <w:tcPr>
            <w:tcW w:w="1382" w:type="dxa"/>
            <w:vAlign w:val="bottom"/>
          </w:tcPr>
          <w:p w14:paraId="0EDEC8D4" w14:textId="646137F6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CA0" w:rsidRPr="00CB3FD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02435" w:rsidRPr="00CB3FD1" w14:paraId="652967ED" w14:textId="77777777" w:rsidTr="00EA45BD">
        <w:tc>
          <w:tcPr>
            <w:tcW w:w="676" w:type="dxa"/>
          </w:tcPr>
          <w:p w14:paraId="74148326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14:paraId="51F83407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1382" w:type="dxa"/>
            <w:vAlign w:val="bottom"/>
          </w:tcPr>
          <w:p w14:paraId="39F0C7AF" w14:textId="085C6F19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CA0" w:rsidRPr="00CB3FD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402435" w:rsidRPr="00CB3FD1" w14:paraId="1821EC99" w14:textId="77777777" w:rsidTr="00EA45BD">
        <w:tc>
          <w:tcPr>
            <w:tcW w:w="676" w:type="dxa"/>
          </w:tcPr>
          <w:p w14:paraId="0084E9C2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14:paraId="06087838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 и мастер спорта международного класса (подготовлены)</w:t>
            </w:r>
          </w:p>
        </w:tc>
        <w:tc>
          <w:tcPr>
            <w:tcW w:w="1382" w:type="dxa"/>
            <w:vAlign w:val="bottom"/>
          </w:tcPr>
          <w:p w14:paraId="0DF8AD6D" w14:textId="3043C7AE" w:rsidR="00402435" w:rsidRPr="00CB3FD1" w:rsidRDefault="00C66CA0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402435" w:rsidRPr="00CB3FD1" w14:paraId="64E52812" w14:textId="77777777" w:rsidTr="00EA45BD">
        <w:tc>
          <w:tcPr>
            <w:tcW w:w="676" w:type="dxa"/>
          </w:tcPr>
          <w:p w14:paraId="687E746A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5644F9CD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первой судейской категории</w:t>
            </w:r>
          </w:p>
        </w:tc>
        <w:tc>
          <w:tcPr>
            <w:tcW w:w="1382" w:type="dxa"/>
          </w:tcPr>
          <w:p w14:paraId="2F302416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02435" w:rsidRPr="00CB3FD1" w14:paraId="33F5D625" w14:textId="77777777" w:rsidTr="00EA45BD">
        <w:tc>
          <w:tcPr>
            <w:tcW w:w="676" w:type="dxa"/>
          </w:tcPr>
          <w:p w14:paraId="463F30B3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013C2E07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первого спортивного разряда</w:t>
            </w:r>
          </w:p>
        </w:tc>
        <w:tc>
          <w:tcPr>
            <w:tcW w:w="1382" w:type="dxa"/>
          </w:tcPr>
          <w:p w14:paraId="7CBE84B4" w14:textId="5ADAA5E1" w:rsidR="00402435" w:rsidRPr="00CB3FD1" w:rsidRDefault="00C66CA0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402435" w:rsidRPr="00CB3FD1" w14:paraId="1EFA1C44" w14:textId="77777777" w:rsidTr="00EA45BD">
        <w:tc>
          <w:tcPr>
            <w:tcW w:w="676" w:type="dxa"/>
          </w:tcPr>
          <w:p w14:paraId="792505E8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1C608587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тренерам (подготовлены)</w:t>
            </w:r>
          </w:p>
        </w:tc>
        <w:tc>
          <w:tcPr>
            <w:tcW w:w="1382" w:type="dxa"/>
          </w:tcPr>
          <w:p w14:paraId="3DEF436A" w14:textId="7C95D006" w:rsidR="00402435" w:rsidRPr="00CB3FD1" w:rsidRDefault="00C66CA0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2435" w:rsidRPr="00CB3FD1" w14:paraId="0CAB0646" w14:textId="77777777" w:rsidTr="00EA45BD">
        <w:tc>
          <w:tcPr>
            <w:tcW w:w="676" w:type="dxa"/>
          </w:tcPr>
          <w:p w14:paraId="7C1B1F9C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14:paraId="3798ABBE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спортивных федераций </w:t>
            </w:r>
          </w:p>
        </w:tc>
        <w:tc>
          <w:tcPr>
            <w:tcW w:w="1382" w:type="dxa"/>
          </w:tcPr>
          <w:p w14:paraId="77016C77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4"/>
    </w:tbl>
    <w:p w14:paraId="0FABF033" w14:textId="77777777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F4E10" w14:textId="5A41216B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Проводится постоянная работа по подготовке и направлению документов в Министерство спорта Российской Федерации на присвоение спортивных и почетных спортивных званий.</w:t>
      </w:r>
    </w:p>
    <w:p w14:paraId="3EC2705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 xml:space="preserve">Завершена работа по формированию Единого календарного плана физкультурно-спортивных мероприятий на 2021 год с общим охватом </w:t>
      </w:r>
      <w:r w:rsidRPr="00CB3FD1">
        <w:rPr>
          <w:rFonts w:ascii="Times New Roman" w:eastAsia="SimSun" w:hAnsi="Times New Roman" w:cs="Times New Roman"/>
          <w:b/>
          <w:sz w:val="28"/>
          <w:szCs w:val="28"/>
        </w:rPr>
        <w:t>746</w:t>
      </w:r>
      <w:r w:rsidRPr="00CB3FD1">
        <w:rPr>
          <w:rFonts w:ascii="Times New Roman" w:eastAsia="SimSun" w:hAnsi="Times New Roman" w:cs="Times New Roman"/>
          <w:sz w:val="28"/>
          <w:szCs w:val="28"/>
        </w:rPr>
        <w:t xml:space="preserve"> мероприятий, в который систематически вносятся изменения в соответствии с запросами спортивных федераций по видам спорта.</w:t>
      </w:r>
    </w:p>
    <w:p w14:paraId="445C79B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Чеченской Республике функционируют </w:t>
      </w:r>
      <w:r w:rsidRPr="00CB3FD1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аккредитованных спортивных федераций, </w:t>
      </w:r>
      <w:r w:rsidRPr="00CB3FD1">
        <w:rPr>
          <w:rFonts w:ascii="Times New Roman" w:hAnsi="Times New Roman" w:cs="Times New Roman"/>
          <w:sz w:val="28"/>
          <w:szCs w:val="28"/>
        </w:rPr>
        <w:t>которые тесно взаимодействуют с Минспортом ЧР в целях развития видов спорта.</w:t>
      </w:r>
    </w:p>
    <w:p w14:paraId="78AF0D29" w14:textId="77777777" w:rsidR="00CB3FD1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Повышение роли физической культуры и спорта в укреплении здоровья и увеличение трудовой активности населения, формирование здорового образа жизни и организация активного отдыха людей является неотъемлемой задачей деятельности Минспорта ЧР.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поколения Чеченской Республики, утвержденной Главой Чеченской Республики Р.А. Кадыровым 14.02.2013 г. </w:t>
      </w:r>
    </w:p>
    <w:p w14:paraId="57159AE2" w14:textId="70E76EDF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данной Концепции в </w:t>
      </w:r>
      <w:r w:rsidR="00CB3FD1" w:rsidRPr="00CB3FD1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C66CA0" w:rsidRPr="00CB3FD1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в городах и районах республики, подведомственными организациями проведены межшкольные и внутришкольные мероприятия по следующим направлениям:</w:t>
      </w:r>
    </w:p>
    <w:p w14:paraId="72E3B746" w14:textId="5D018AFF" w:rsidR="00402435" w:rsidRPr="00CB3FD1" w:rsidRDefault="00402435" w:rsidP="00CB3F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духовно-нравственному воспитанию проведено </w:t>
      </w:r>
      <w:r w:rsidR="00A136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561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5726A4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5" w:name="_GoBack"/>
      <w:bookmarkEnd w:id="5"/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– 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136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7861</w:t>
      </w:r>
      <w:r w:rsidR="008E704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24FAFD34" w14:textId="562A0121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антинаркотической программе проведено 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136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89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E15CE" w:rsidRPr="00CB3FD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 w:rsidR="00A136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5511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79288BEC" w14:textId="04E00455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профилактике правонарушений среди несовершеннолетних проведено </w:t>
      </w:r>
      <w:r w:rsidR="00C86E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136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6E15CE" w:rsidRPr="00CB3F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 w:rsidR="00C86E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136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765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1A169967" w14:textId="73ECC5D3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физическому воспитанию в СШ проведено 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136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633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мероприяти</w:t>
      </w:r>
      <w:r w:rsidR="006E15CE" w:rsidRPr="00CB3FD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 w:rsidR="00A136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75242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чел.                          </w:t>
      </w:r>
    </w:p>
    <w:p w14:paraId="7007C321" w14:textId="77777777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«Спорт – норма жизни»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проделана следующая работа:</w:t>
      </w:r>
    </w:p>
    <w:p w14:paraId="74D5CA76" w14:textId="42324F35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6D791D" w:rsidRPr="00CB3FD1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Pr="00CB3FD1">
        <w:rPr>
          <w:rFonts w:ascii="Times New Roman" w:hAnsi="Times New Roman" w:cs="Times New Roman"/>
          <w:sz w:val="28"/>
          <w:szCs w:val="28"/>
        </w:rPr>
        <w:t>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48C50C4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размещен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14:paraId="4A74B990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ведется работа по внесению изменений в паспорта региональных проектов «Спорт – норма жизни» и «Социальная активность»;</w:t>
      </w:r>
    </w:p>
    <w:p w14:paraId="7AFFA4D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подготовка отчета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Республики, Министерство спорта Российской Федерации и другие заинтересованные органы исполнительной власти;</w:t>
      </w:r>
    </w:p>
    <w:p w14:paraId="3C64FDDE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актуализация паспорта регионального проекта «Спорт – норма жизни» в соответствии с 5 заключёнными в декабре 2020 года соглашениями о предоставлении субсидий из федерального бюджета бюджету Чеченской Республики.</w:t>
      </w:r>
    </w:p>
    <w:p w14:paraId="096BF50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в отчетном периоде проделана следующая работа:</w:t>
      </w:r>
    </w:p>
    <w:p w14:paraId="0DA4F7E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внесены изменения в паспорт регионального проекта «Социальная активность»;</w:t>
      </w:r>
    </w:p>
    <w:p w14:paraId="0CC6F5EB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подготовлен годовой отчет о реализации государственной программы Чеченской Республики «Развитие молодежной политики Чеченской Республики», утвержденной постановлением Правительства Чеченской Республики от 7 февраля 2017 года № 17;</w:t>
      </w:r>
    </w:p>
    <w:p w14:paraId="47D4F729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сформированы годовые отчеты по региональным проектам «Социальная активность» в ГИИС «Электронный бюджет».</w:t>
      </w:r>
    </w:p>
    <w:p w14:paraId="501AC1FA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подготовлены годовые и квартальные отчеты о реализации государственных программ «Развитие физической культуры и спорта Чеченской Республики» и «Развитие молодежной политики Чеченской Республики»;</w:t>
      </w:r>
    </w:p>
    <w:p w14:paraId="2D9064B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внесены изменения в государственные программы;</w:t>
      </w:r>
    </w:p>
    <w:p w14:paraId="1775AD75" w14:textId="77777777" w:rsidR="00402435" w:rsidRPr="00CB3FD1" w:rsidRDefault="00402435" w:rsidP="00CB3FD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 xml:space="preserve">размещены годовые и ежеквартальные отчеты по соглашениям </w:t>
      </w:r>
      <w:r w:rsidRPr="00CB3FD1">
        <w:rPr>
          <w:rFonts w:ascii="Times New Roman" w:hAnsi="Times New Roman" w:cs="Times New Roman"/>
          <w:sz w:val="28"/>
          <w:szCs w:val="28"/>
        </w:rPr>
        <w:br/>
        <w:t>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188C3294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Style w:val="oe-a0-000004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размещены годовые и ежеквартальные отчеты о реализации региональных проектов «Спорт – норма жизни» и «Социальная активность» в ГИИС «Электронный бюджет»;</w:t>
      </w:r>
    </w:p>
    <w:p w14:paraId="557D1FC5" w14:textId="77777777" w:rsidR="00402435" w:rsidRPr="00CB3FD1" w:rsidRDefault="00402435" w:rsidP="00CB3FD1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CB3FD1">
        <w:rPr>
          <w:rStyle w:val="oe-a0-000004"/>
          <w:sz w:val="28"/>
          <w:szCs w:val="28"/>
        </w:rPr>
        <w:t>- подготовлен и размещен План-график закупок товаров, работ и услуг на 2021-2023 гг.;</w:t>
      </w:r>
    </w:p>
    <w:p w14:paraId="3C38B7C3" w14:textId="2CC8CA6C" w:rsidR="00402435" w:rsidRPr="00CB3FD1" w:rsidRDefault="00402435" w:rsidP="00CB3FD1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CB3FD1">
        <w:rPr>
          <w:rStyle w:val="oe-a0-000004"/>
          <w:sz w:val="28"/>
          <w:szCs w:val="28"/>
        </w:rPr>
        <w:lastRenderedPageBreak/>
        <w:t xml:space="preserve">- в целях реализации мероприятий регионального проекта «Спорт – норма жизни» подготовлены и заключены государственные контракты на строительство объектов и оказание услуг по строительному контролю и проведению авторского надзора, а также на закупку </w:t>
      </w:r>
      <w:r w:rsidRPr="00CB3FD1">
        <w:rPr>
          <w:rFonts w:eastAsia="Calibri"/>
          <w:sz w:val="28"/>
          <w:szCs w:val="28"/>
        </w:rPr>
        <w:t>спортивно–технологического оборудования</w:t>
      </w:r>
      <w:r w:rsidRPr="00CB3FD1">
        <w:rPr>
          <w:rStyle w:val="oe-a0-000004"/>
          <w:sz w:val="28"/>
          <w:szCs w:val="28"/>
        </w:rPr>
        <w:t xml:space="preserve"> для создания малой спортивной площадки ГТО и </w:t>
      </w:r>
      <w:r w:rsidRPr="00CB3FD1">
        <w:rPr>
          <w:rFonts w:eastAsia="Calibri"/>
          <w:sz w:val="28"/>
          <w:szCs w:val="28"/>
        </w:rPr>
        <w:t>2-х физкультурно-оздоровительных комплексов открытого типа (ФОКОТ)</w:t>
      </w:r>
      <w:r w:rsidRPr="00CB3FD1">
        <w:rPr>
          <w:rStyle w:val="oe-a0-000004"/>
          <w:sz w:val="28"/>
          <w:szCs w:val="28"/>
        </w:rPr>
        <w:t>, приобретение спортивного инвентаря</w:t>
      </w:r>
      <w:r w:rsidRPr="00CB3FD1">
        <w:rPr>
          <w:rStyle w:val="oe-a0-000004"/>
          <w:sz w:val="28"/>
          <w:szCs w:val="28"/>
        </w:rPr>
        <w:br/>
        <w:t>в целях поддержки  спортивных организаций</w:t>
      </w:r>
      <w:r w:rsidR="006D791D" w:rsidRPr="00CB3FD1">
        <w:rPr>
          <w:rStyle w:val="oe-a0-000004"/>
          <w:sz w:val="28"/>
          <w:szCs w:val="28"/>
        </w:rPr>
        <w:t>;</w:t>
      </w:r>
    </w:p>
    <w:p w14:paraId="66EE7C98" w14:textId="77777777" w:rsidR="00402435" w:rsidRPr="00CB3FD1" w:rsidRDefault="00402435" w:rsidP="00CB3FD1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CB3FD1">
        <w:rPr>
          <w:rStyle w:val="oe-a0-000004"/>
          <w:sz w:val="28"/>
          <w:szCs w:val="28"/>
        </w:rPr>
        <w:t>- размещены на официальном сайте ЕИС сведения о заключении государственных контрактов;</w:t>
      </w:r>
    </w:p>
    <w:p w14:paraId="662EBB5E" w14:textId="77777777" w:rsidR="00402435" w:rsidRPr="00CB3FD1" w:rsidRDefault="00402435" w:rsidP="00CB3FD1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CB3FD1">
        <w:rPr>
          <w:rStyle w:val="oe-a0-000004"/>
          <w:sz w:val="28"/>
          <w:szCs w:val="28"/>
        </w:rPr>
        <w:t xml:space="preserve">- направлен на согласование проект соглашения на поставку 2-х комплектов спортивного оборудования; </w:t>
      </w:r>
    </w:p>
    <w:p w14:paraId="29D6F16C" w14:textId="77777777" w:rsidR="00402435" w:rsidRPr="00CB3FD1" w:rsidRDefault="00402435" w:rsidP="00CB3FD1">
      <w:pPr>
        <w:spacing w:after="0" w:line="240" w:lineRule="auto"/>
        <w:ind w:left="-284" w:firstLine="992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- подготовлены и направлены на подпись следующие проекты распоряжений Правительства Чеченской Республики:</w:t>
      </w:r>
    </w:p>
    <w:p w14:paraId="35F881C5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«Универсальный фехтовальный комплекс в г. Грозном»;</w:t>
      </w:r>
    </w:p>
    <w:p w14:paraId="19972BA0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«Республиканского центра спортивной борьбы им. Р.А. Кадырова»;</w:t>
      </w:r>
    </w:p>
    <w:p w14:paraId="5771506C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«Спортивная школа тенниса в г. Грозном»;</w:t>
      </w:r>
    </w:p>
    <w:p w14:paraId="31271B06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с бассейнами в г. Грозном»;</w:t>
      </w:r>
    </w:p>
    <w:p w14:paraId="44447C36" w14:textId="7A3DF6AE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в с. Ойсхар</w:t>
      </w:r>
      <w:r w:rsidR="00002574" w:rsidRPr="00CB3FD1">
        <w:rPr>
          <w:rFonts w:ascii="Times New Roman" w:eastAsia="SimSun" w:hAnsi="Times New Roman" w:cs="Times New Roman"/>
          <w:sz w:val="28"/>
          <w:szCs w:val="28"/>
        </w:rPr>
        <w:t>а</w:t>
      </w:r>
      <w:r w:rsidRPr="00CB3FD1">
        <w:rPr>
          <w:rFonts w:ascii="Times New Roman" w:eastAsia="SimSun" w:hAnsi="Times New Roman" w:cs="Times New Roman"/>
          <w:sz w:val="28"/>
          <w:szCs w:val="28"/>
        </w:rPr>
        <w:t>»;</w:t>
      </w:r>
    </w:p>
    <w:p w14:paraId="125E04F4" w14:textId="7D8048CB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- разработана конкурсная документация для проведения процедур отбора исполнителя концессионного соглашения на строительство спортивной школы тенниса в г. Грозн</w:t>
      </w:r>
      <w:r w:rsidR="006E15CE" w:rsidRPr="00CB3FD1">
        <w:rPr>
          <w:rFonts w:ascii="Times New Roman" w:eastAsia="SimSun" w:hAnsi="Times New Roman" w:cs="Times New Roman"/>
          <w:sz w:val="28"/>
          <w:szCs w:val="28"/>
        </w:rPr>
        <w:t>ом</w:t>
      </w:r>
      <w:r w:rsidRPr="00CB3FD1">
        <w:rPr>
          <w:rFonts w:ascii="Times New Roman" w:eastAsia="SimSun" w:hAnsi="Times New Roman" w:cs="Times New Roman"/>
          <w:sz w:val="28"/>
          <w:szCs w:val="28"/>
        </w:rPr>
        <w:t>;</w:t>
      </w:r>
    </w:p>
    <w:p w14:paraId="3BF0B63E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 участие в открытии программы профессиональной переподготовки «Современные технологии управления в социальной сфере» (</w:t>
      </w:r>
      <w:r w:rsidRPr="00CB3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Социум) в формате конференции с участием представителей федеральных органов исполнительной власти и выпускников Программы 2020 года;</w:t>
      </w:r>
    </w:p>
    <w:p w14:paraId="1C8C4BCE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- разработан Приказ Министерства Чеченской Республики по физической культуре, спорту и молодежной политике «О проведении конкурса на право заключения концессионного соглашения на создание (строительство) объекта концессионного соглашения»;</w:t>
      </w:r>
    </w:p>
    <w:p w14:paraId="4D44EB29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Style w:val="oe-a0-000004"/>
          <w:rFonts w:ascii="Times New Roman" w:eastAsia="SimSun" w:hAnsi="Times New Roman" w:cs="Times New Roman"/>
          <w:sz w:val="28"/>
          <w:szCs w:val="28"/>
        </w:rPr>
      </w:pPr>
      <w:r w:rsidRPr="00CB3FD1">
        <w:rPr>
          <w:rStyle w:val="oe-a0-000004"/>
          <w:rFonts w:ascii="Times New Roman" w:eastAsia="SimSun" w:hAnsi="Times New Roman" w:cs="Times New Roman"/>
          <w:sz w:val="28"/>
          <w:szCs w:val="28"/>
        </w:rPr>
        <w:t xml:space="preserve">- размещено извещение о проведении конкурса на право заключения концессионного соглашения на строительство (создание) объекта «Спортивная школа тенниса в г. Грозном» на официальном сайте министерства и на сайте </w:t>
      </w:r>
      <w:r w:rsidRPr="00CB3FD1">
        <w:rPr>
          <w:rStyle w:val="oe-a0-000004"/>
          <w:rFonts w:ascii="Times New Roman" w:eastAsia="SimSun" w:hAnsi="Times New Roman" w:cs="Times New Roman"/>
          <w:sz w:val="28"/>
          <w:szCs w:val="28"/>
          <w:lang w:val="en-US"/>
        </w:rPr>
        <w:t>torgi</w:t>
      </w:r>
      <w:r w:rsidRPr="00CB3FD1">
        <w:rPr>
          <w:rStyle w:val="oe-a0-000004"/>
          <w:rFonts w:ascii="Times New Roman" w:eastAsia="SimSun" w:hAnsi="Times New Roman" w:cs="Times New Roman"/>
          <w:sz w:val="28"/>
          <w:szCs w:val="28"/>
        </w:rPr>
        <w:t>.</w:t>
      </w:r>
      <w:r w:rsidRPr="00CB3FD1">
        <w:rPr>
          <w:rStyle w:val="oe-a0-000004"/>
          <w:rFonts w:ascii="Times New Roman" w:eastAsia="SimSun" w:hAnsi="Times New Roman" w:cs="Times New Roman"/>
          <w:sz w:val="28"/>
          <w:szCs w:val="28"/>
          <w:lang w:val="en-US"/>
        </w:rPr>
        <w:t>gov</w:t>
      </w:r>
      <w:r w:rsidRPr="00CB3FD1">
        <w:rPr>
          <w:rStyle w:val="oe-a0-000004"/>
          <w:rFonts w:ascii="Times New Roman" w:eastAsia="SimSun" w:hAnsi="Times New Roman" w:cs="Times New Roman"/>
          <w:sz w:val="28"/>
          <w:szCs w:val="28"/>
        </w:rPr>
        <w:t>.</w:t>
      </w:r>
      <w:r w:rsidRPr="00CB3FD1">
        <w:rPr>
          <w:rStyle w:val="oe-a0-000004"/>
          <w:rFonts w:ascii="Times New Roman" w:eastAsia="SimSun" w:hAnsi="Times New Roman" w:cs="Times New Roman"/>
          <w:sz w:val="28"/>
          <w:szCs w:val="28"/>
          <w:lang w:val="en-US"/>
        </w:rPr>
        <w:t>ru</w:t>
      </w:r>
      <w:r w:rsidRPr="00CB3FD1">
        <w:rPr>
          <w:rStyle w:val="oe-a0-000004"/>
          <w:rFonts w:ascii="Times New Roman" w:eastAsia="SimSun" w:hAnsi="Times New Roman" w:cs="Times New Roman"/>
          <w:sz w:val="28"/>
          <w:szCs w:val="28"/>
        </w:rPr>
        <w:t>;</w:t>
      </w:r>
    </w:p>
    <w:p w14:paraId="67FE6F1D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Style w:val="oe-a0-000004"/>
          <w:rFonts w:ascii="Times New Roman" w:eastAsia="SimSun" w:hAnsi="Times New Roman" w:cs="Times New Roman"/>
          <w:sz w:val="28"/>
          <w:szCs w:val="28"/>
        </w:rPr>
      </w:pPr>
      <w:r w:rsidRPr="00CB3FD1">
        <w:rPr>
          <w:rStyle w:val="oe-a0-000004"/>
          <w:rFonts w:ascii="Times New Roman" w:eastAsia="SimSun" w:hAnsi="Times New Roman" w:cs="Times New Roman"/>
          <w:sz w:val="28"/>
          <w:szCs w:val="28"/>
        </w:rPr>
        <w:t>- размещена информация о принятии решения о проведении конкурса на право заключения концессионного соглашения на строительство (создание) объекта «Спортивная школа тенниса в г. Грозном» в системе ГАС «Управление»;</w:t>
      </w:r>
    </w:p>
    <w:p w14:paraId="26F9A8F8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мероприятия по подготовке проектов государственных контрактов, сбору информации об обосновании начальной максимальной цены контракта                        и заключению государственных контрактов;</w:t>
      </w:r>
    </w:p>
    <w:p w14:paraId="52D3E81E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процедуры определения исполнителей государственных контрактов по следующим объектам:</w:t>
      </w:r>
    </w:p>
    <w:p w14:paraId="267C9F51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капитального ремонта ГАУ «Республиканский центр спортивной подготовки»;</w:t>
      </w:r>
    </w:p>
    <w:p w14:paraId="15F8A6CB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ГАУ «Физкультурно-спортивный комплекс «Нарт»;</w:t>
      </w:r>
    </w:p>
    <w:p w14:paraId="7F236E58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«Спортивная школа № 1 Шелковского района»;</w:t>
      </w:r>
    </w:p>
    <w:p w14:paraId="0D4D1371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«Спортивный комплекс им. Салмана Абуева»;</w:t>
      </w:r>
    </w:p>
    <w:p w14:paraId="60EF9810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«Спортивная школа № 1 Ачхой-Мартановского района»;</w:t>
      </w:r>
    </w:p>
    <w:p w14:paraId="62A978A0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ГБУ Республиканская спортивная школа </w:t>
      </w: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им. «Деги Багаева»;</w:t>
      </w:r>
    </w:p>
    <w:p w14:paraId="1A8571A9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Республиканского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14:paraId="0C662A94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«Спортивная школа № 2 Шелковского района»;</w:t>
      </w:r>
    </w:p>
    <w:p w14:paraId="467C1C7F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«Республиканская спортивная школа спортивной борьбы» (ФСК Чечен-Аул);</w:t>
      </w:r>
    </w:p>
    <w:p w14:paraId="225E1ED6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«Спортивно-оздоровительный центр «Ахмат»;</w:t>
      </w:r>
    </w:p>
    <w:p w14:paraId="0FD1C466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ГБУ «Физкультурно-спортивный комплекс «Турпал»;</w:t>
      </w:r>
    </w:p>
    <w:p w14:paraId="7D68298F" w14:textId="77777777" w:rsidR="00402435" w:rsidRPr="00CB3FD1" w:rsidRDefault="00402435" w:rsidP="00CB3FD1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организации и проведению церемонии вручения национальной молодежной премии «Поколение лидеров»</w:t>
      </w:r>
    </w:p>
    <w:p w14:paraId="200F4F1C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Подготовлены и внесены в порядке нормотворческой инициативы в Правительство Чеченской Республики проект постановления Правительства Чеченской Республики «Об утверждении Положения о Министерстве Чеченской Республики по физической культуре, спорту и молодежной политике» в новой редакции и 2 проекта распоряжений Правительства Чеченской Республики, в том числе «О создании ГАУ «ФСК им. А.Р. Кадырова».</w:t>
      </w:r>
    </w:p>
    <w:p w14:paraId="065A97E7" w14:textId="0506680E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Внесены в Правительство Чеченской Республики в порядке нормотворческой инициативы 3 проекта распоряжений, проект постановления Правительства Чеченской Республики и </w:t>
      </w:r>
      <w:r w:rsidRPr="00CB3FD1">
        <w:rPr>
          <w:rFonts w:ascii="Times New Roman" w:eastAsia="Calibri" w:hAnsi="Times New Roman" w:cs="Times New Roman"/>
          <w:sz w:val="28"/>
          <w:szCs w:val="28"/>
        </w:rPr>
        <w:t>проект регионального закона «О физической культуре и спорт</w:t>
      </w:r>
      <w:r w:rsidR="00002574" w:rsidRPr="00CB3FD1">
        <w:rPr>
          <w:rFonts w:ascii="Times New Roman" w:eastAsia="Calibri" w:hAnsi="Times New Roman" w:cs="Times New Roman"/>
          <w:sz w:val="28"/>
          <w:szCs w:val="28"/>
        </w:rPr>
        <w:t>е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в Чеченской Республике»</w:t>
      </w:r>
      <w:r w:rsidRPr="00CB3F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FCC767" w14:textId="2F0BFD18" w:rsidR="00560860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Проведена работа по подготовке предложений по разработке проекта </w:t>
      </w:r>
      <w:r w:rsidR="00002574" w:rsidRPr="00CB3FD1">
        <w:rPr>
          <w:rFonts w:ascii="Times New Roman" w:hAnsi="Times New Roman" w:cs="Times New Roman"/>
          <w:sz w:val="28"/>
          <w:szCs w:val="28"/>
        </w:rPr>
        <w:t>з</w:t>
      </w:r>
      <w:r w:rsidRPr="00CB3FD1">
        <w:rPr>
          <w:rFonts w:ascii="Times New Roman" w:hAnsi="Times New Roman" w:cs="Times New Roman"/>
          <w:sz w:val="28"/>
          <w:szCs w:val="28"/>
        </w:rPr>
        <w:t xml:space="preserve">акона Чеченской Республики «О государственной молодежной политике в Чеченской Республике». Обеспечено проведение правовой экспертизы правовых актов и проектов правовых актов, подготовка и редактирование проектов правовых актов, и иных документов, а также их визирование </w:t>
      </w:r>
      <w:r w:rsidRPr="00CB3FD1">
        <w:rPr>
          <w:rFonts w:ascii="Times New Roman" w:hAnsi="Times New Roman" w:cs="Times New Roman"/>
          <w:bCs/>
          <w:sz w:val="28"/>
          <w:szCs w:val="28"/>
        </w:rPr>
        <w:t>(итого 2</w:t>
      </w:r>
      <w:r w:rsidR="001A62F7" w:rsidRPr="00CB3FD1">
        <w:rPr>
          <w:rFonts w:ascii="Times New Roman" w:hAnsi="Times New Roman" w:cs="Times New Roman"/>
          <w:bCs/>
          <w:sz w:val="28"/>
          <w:szCs w:val="28"/>
        </w:rPr>
        <w:t>95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док.),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 том числе договоров о сотрудничестве и совместной деятельности с 7 регионами РФ, предусматривающих засчитывание спортивных достижений спортсменов с параллельным зачетом между спортивными региональными организациями ЧР и регионов РФ, 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положений о </w:t>
      </w:r>
      <w:r w:rsidRPr="00CB3F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проведении игр, </w:t>
      </w:r>
      <w:r w:rsidR="00002574" w:rsidRPr="00CB3FD1">
        <w:rPr>
          <w:rFonts w:ascii="Times New Roman" w:eastAsia="Calibri" w:hAnsi="Times New Roman" w:cs="Times New Roman"/>
          <w:sz w:val="28"/>
          <w:szCs w:val="28"/>
        </w:rPr>
        <w:t>с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оглашений о совместной деятельности в рамках проведения Чемпионатов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проектов правовых актов Главы и Правительства ЧР и т.д.</w:t>
      </w:r>
    </w:p>
    <w:p w14:paraId="272134CC" w14:textId="73CA3268" w:rsidR="005D4562" w:rsidRPr="00CB3FD1" w:rsidRDefault="00560860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D4562" w:rsidRPr="00CB3FD1">
        <w:rPr>
          <w:rFonts w:ascii="Times New Roman" w:hAnsi="Times New Roman" w:cs="Times New Roman"/>
          <w:sz w:val="28"/>
          <w:szCs w:val="28"/>
        </w:rPr>
        <w:t>азработаны и направлены на согласование в Правительство Чеченской Республики следующие проекты распоряжений:</w:t>
      </w:r>
    </w:p>
    <w:p w14:paraId="3FF33FB0" w14:textId="0B2410C7" w:rsidR="005D4562" w:rsidRPr="00CB3FD1" w:rsidRDefault="00560860" w:rsidP="00CB3FD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5D4562" w:rsidRPr="00CB3FD1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достижению целевых значений показателя «Доля граждан, занимающихся добровольческой (волонтерской) деятельностью»</w:t>
      </w:r>
      <w:r w:rsidR="005D4562" w:rsidRPr="00CB3FD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05BF783" w14:textId="256A871E" w:rsidR="005D4562" w:rsidRPr="00CB3FD1" w:rsidRDefault="00560860" w:rsidP="00CB3FD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5D4562" w:rsidRPr="00CB3FD1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достижению целевых значений показателя «Доля граждан, систематически занимающихся физической культурой и спортом»</w:t>
      </w:r>
      <w:r w:rsidRPr="00CB3FD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AB6EA70" w14:textId="126B21B3" w:rsidR="006D791D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В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несены изменения в 77 уставов подведомственных организаций и обеспечено их правовое сопровождение</w:t>
      </w:r>
      <w:r w:rsidR="00CB3FD1" w:rsidRPr="00CB3F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5AEB4AB" w14:textId="77777777" w:rsidR="006D791D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/>
          <w:sz w:val="28"/>
          <w:szCs w:val="28"/>
        </w:rPr>
        <w:t>По направлению обеспечения прохождения государственной службы и кадровой работы:</w:t>
      </w:r>
    </w:p>
    <w:p w14:paraId="39EEB1D2" w14:textId="77777777" w:rsidR="006D791D" w:rsidRPr="00CB3FD1" w:rsidRDefault="00402435" w:rsidP="00CB3FD1">
      <w:pPr>
        <w:spacing w:after="0" w:line="240" w:lineRule="auto"/>
        <w:ind w:left="-284" w:firstLine="709"/>
        <w:jc w:val="both"/>
        <w:rPr>
          <w:rStyle w:val="FontStyle11"/>
          <w:rFonts w:eastAsia="Calibri"/>
          <w:bCs/>
          <w:sz w:val="28"/>
          <w:szCs w:val="28"/>
        </w:rPr>
      </w:pPr>
      <w:r w:rsidRPr="00CB3FD1">
        <w:rPr>
          <w:rStyle w:val="FontStyle11"/>
          <w:sz w:val="28"/>
          <w:szCs w:val="28"/>
        </w:rPr>
        <w:t>- ведется работа в ФГИС «Единая информационная система управления кадровым составом государственной гражданской службы РФ» путем актуализации личных дел гражданских служащих в связи с кадровыми мероприятиями (перевод, перемещение) и формирования на новых сотрудников в электронной форме, в том числе на бумажных носителях с оформлением необходимой документации;</w:t>
      </w:r>
    </w:p>
    <w:p w14:paraId="75DB26A5" w14:textId="4666179A" w:rsidR="006D791D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проведена работа по </w:t>
      </w:r>
      <w:r w:rsidRPr="00CB3FD1">
        <w:rPr>
          <w:rStyle w:val="FontStyle11"/>
          <w:sz w:val="28"/>
          <w:szCs w:val="28"/>
        </w:rPr>
        <w:t xml:space="preserve">подготовке проектов служебных контрактов на государственных гражданских служащих, дополнительных соглашений к служебным контрактам в связи с кадровыми мероприятиями (перевод, перемещение) и трудовых договоров, дополнительных соглашений к ним с лицами, назначаемыми на должности руководителей подведомственных Минспорту ЧР организаций </w:t>
      </w:r>
      <w:r w:rsidRPr="00CB3FD1">
        <w:rPr>
          <w:rStyle w:val="FontStyle11"/>
          <w:b/>
          <w:sz w:val="28"/>
          <w:szCs w:val="28"/>
        </w:rPr>
        <w:t>(</w:t>
      </w:r>
      <w:r w:rsidRPr="00CB3FD1">
        <w:rPr>
          <w:rStyle w:val="FontStyle11"/>
          <w:bCs/>
          <w:sz w:val="28"/>
          <w:szCs w:val="28"/>
        </w:rPr>
        <w:t>общее количество – 1</w:t>
      </w:r>
      <w:r w:rsidR="001A62F7" w:rsidRPr="00CB3FD1">
        <w:rPr>
          <w:rStyle w:val="FontStyle11"/>
          <w:bCs/>
          <w:sz w:val="28"/>
          <w:szCs w:val="28"/>
        </w:rPr>
        <w:t>65</w:t>
      </w:r>
      <w:r w:rsidRPr="00CB3FD1">
        <w:rPr>
          <w:rStyle w:val="FontStyle11"/>
          <w:bCs/>
          <w:sz w:val="28"/>
          <w:szCs w:val="28"/>
        </w:rPr>
        <w:t>);</w:t>
      </w:r>
    </w:p>
    <w:p w14:paraId="757E8254" w14:textId="56F5788A" w:rsidR="006D791D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подготовлено кадровы</w:t>
      </w:r>
      <w:r w:rsidR="00002574"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по личному составу, в том числе в отношении руководителей </w:t>
      </w:r>
      <w:r w:rsidRPr="00CB3FD1">
        <w:rPr>
          <w:rStyle w:val="FontStyle11"/>
          <w:bCs/>
          <w:sz w:val="28"/>
          <w:szCs w:val="28"/>
        </w:rPr>
        <w:t>подведомственных организаций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="001A62F7"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365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приказ,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 xml:space="preserve">по основной деятельности принято </w:t>
      </w:r>
      <w:r w:rsidR="00E756E7" w:rsidRPr="00CB3FD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A62F7" w:rsidRPr="00CB3FD1">
        <w:rPr>
          <w:rFonts w:ascii="Times New Roman" w:eastAsia="Calibri" w:hAnsi="Times New Roman" w:cs="Times New Roman"/>
          <w:bCs/>
          <w:sz w:val="28"/>
          <w:szCs w:val="28"/>
        </w:rPr>
        <w:t>47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</w:t>
      </w:r>
      <w:r w:rsidR="00002574" w:rsidRPr="00CB3FD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EDD2BCB" w14:textId="26787072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законодательства о противодействии коррупции:</w:t>
      </w:r>
    </w:p>
    <w:p w14:paraId="15E5DAD9" w14:textId="3B93B274" w:rsidR="00402435" w:rsidRPr="00CB3FD1" w:rsidRDefault="00402435" w:rsidP="00CB3FD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разработан и утвержден План мероприятий по противодействию коррупции в Минспорте ЧР на 2021 год;</w:t>
      </w:r>
    </w:p>
    <w:p w14:paraId="2E0970FA" w14:textId="0FFD6F1F" w:rsidR="00402435" w:rsidRPr="00CB3FD1" w:rsidRDefault="00402435" w:rsidP="00CB3FD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актуализированы состав и положение о комиссии по соблюдению требований к служебному поведению и урегулированию конфликта интересов в Минспорте ЧР;</w:t>
      </w:r>
    </w:p>
    <w:p w14:paraId="3B3FFEDD" w14:textId="089C9EDA" w:rsidR="00402435" w:rsidRPr="00CB3FD1" w:rsidRDefault="00402435" w:rsidP="00CB3FD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 - проведено заседание Комиссии, на котором, в том числе, утвержден План работы Комиссии на 2021 год;</w:t>
      </w:r>
    </w:p>
    <w:p w14:paraId="2121282C" w14:textId="47A1837F" w:rsidR="00402435" w:rsidRPr="00CB3FD1" w:rsidRDefault="00402435" w:rsidP="00CB3FD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 - проведен семинар с</w:t>
      </w:r>
      <w:r w:rsidR="00002574" w:rsidRPr="00CB3FD1">
        <w:rPr>
          <w:rFonts w:ascii="Times New Roman" w:hAnsi="Times New Roman" w:cs="Times New Roman"/>
          <w:sz w:val="28"/>
          <w:szCs w:val="28"/>
        </w:rPr>
        <w:t>о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Style w:val="FontStyle11"/>
          <w:sz w:val="28"/>
          <w:szCs w:val="28"/>
        </w:rPr>
        <w:t>служащими</w:t>
      </w:r>
      <w:r w:rsidRPr="00CB3FD1">
        <w:rPr>
          <w:rFonts w:ascii="Times New Roman" w:hAnsi="Times New Roman" w:cs="Times New Roman"/>
          <w:sz w:val="28"/>
          <w:szCs w:val="28"/>
        </w:rPr>
        <w:t xml:space="preserve"> Минспорта ЧР и руководителями подведомственных учреждений «О порядке применения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год)»;</w:t>
      </w:r>
    </w:p>
    <w:p w14:paraId="100EE931" w14:textId="7F55C812" w:rsidR="00402435" w:rsidRPr="00CB3FD1" w:rsidRDefault="00402435" w:rsidP="00CB3FD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 - принято участие в онлайн семинаре-совещании с прокуратурой Чеченской Республики по обсуждению методических рекомендаций «О взаимодействии с компетентными органами и организациями иностранных государств при проведении проверок соблюдения ограничений, запретов и требований, установленных в целях противодействия коррупции»;</w:t>
      </w:r>
    </w:p>
    <w:p w14:paraId="6393319A" w14:textId="77777777" w:rsidR="006D791D" w:rsidRPr="00CB3FD1" w:rsidRDefault="00402435" w:rsidP="00CB3F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 xml:space="preserve"> - актуализированы правовые акты Минспорта ЧР по работе по противодействию коррупционных и иных правонарушений.</w:t>
      </w:r>
    </w:p>
    <w:p w14:paraId="521822DF" w14:textId="77777777" w:rsidR="006D791D" w:rsidRPr="00CB3FD1" w:rsidRDefault="006D791D" w:rsidP="00CB3F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       </w:t>
      </w:r>
      <w:r w:rsidR="00402435" w:rsidRPr="00CB3FD1">
        <w:rPr>
          <w:rFonts w:ascii="Times New Roman" w:hAnsi="Times New Roman" w:cs="Times New Roman"/>
          <w:sz w:val="28"/>
          <w:szCs w:val="28"/>
        </w:rPr>
        <w:t xml:space="preserve">Осуществлен сбор информации по форме федерального статистического наблюдения в сфере государственной молодежной политики № 1-молодежь от администраций муниципальных районов Чеченской Республики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 w:rsidR="00402435" w:rsidRPr="00CB3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2435" w:rsidRPr="00CB3FD1">
        <w:rPr>
          <w:rFonts w:ascii="Times New Roman" w:hAnsi="Times New Roman" w:cs="Times New Roman"/>
          <w:sz w:val="28"/>
          <w:szCs w:val="28"/>
        </w:rPr>
        <w:t xml:space="preserve"> и </w:t>
      </w:r>
      <w:r w:rsidR="00402435" w:rsidRPr="00CB3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02435" w:rsidRPr="00CB3FD1">
        <w:rPr>
          <w:rFonts w:ascii="Times New Roman" w:hAnsi="Times New Roman" w:cs="Times New Roman"/>
          <w:sz w:val="28"/>
          <w:szCs w:val="28"/>
        </w:rPr>
        <w:t xml:space="preserve"> кварталы текущего года. </w:t>
      </w:r>
    </w:p>
    <w:p w14:paraId="16A8F101" w14:textId="67240D3A" w:rsidR="006D791D" w:rsidRPr="00CB3FD1" w:rsidRDefault="006D791D" w:rsidP="00CB3F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       </w:t>
      </w:r>
      <w:r w:rsidR="00402435" w:rsidRPr="00CB3FD1">
        <w:rPr>
          <w:rFonts w:ascii="Times New Roman" w:hAnsi="Times New Roman" w:cs="Times New Roman"/>
          <w:sz w:val="28"/>
          <w:szCs w:val="28"/>
        </w:rPr>
        <w:t xml:space="preserve">Сформированы и согласованы в Минспорте России статистические отчеты </w:t>
      </w:r>
      <w:r w:rsidR="00402435" w:rsidRPr="00CB3FD1">
        <w:rPr>
          <w:rFonts w:ascii="Times New Roman" w:hAnsi="Times New Roman" w:cs="Times New Roman"/>
          <w:sz w:val="28"/>
          <w:szCs w:val="28"/>
        </w:rPr>
        <w:br/>
        <w:t xml:space="preserve">5-ФК, 1-ФК, 2-ГТО, 3-АФК. </w:t>
      </w:r>
      <w:r w:rsidR="00402435"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Подготовлено</w:t>
      </w:r>
      <w:r w:rsidR="00402435" w:rsidRPr="00CB3FD1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спорта, </w:t>
      </w:r>
      <w:r w:rsidR="005E353F" w:rsidRPr="00CB3FD1">
        <w:rPr>
          <w:rFonts w:ascii="Times New Roman" w:hAnsi="Times New Roman" w:cs="Times New Roman"/>
          <w:sz w:val="28"/>
          <w:szCs w:val="28"/>
        </w:rPr>
        <w:t>разработано</w:t>
      </w:r>
      <w:r w:rsidR="00402435" w:rsidRPr="00CB3FD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E353F" w:rsidRPr="00CB3FD1">
        <w:rPr>
          <w:rFonts w:ascii="Times New Roman" w:hAnsi="Times New Roman" w:cs="Times New Roman"/>
          <w:sz w:val="28"/>
          <w:szCs w:val="28"/>
        </w:rPr>
        <w:t>е</w:t>
      </w:r>
      <w:r w:rsidR="00402435" w:rsidRPr="00CB3FD1">
        <w:rPr>
          <w:rFonts w:ascii="Times New Roman" w:hAnsi="Times New Roman" w:cs="Times New Roman"/>
          <w:sz w:val="28"/>
          <w:szCs w:val="28"/>
        </w:rPr>
        <w:t xml:space="preserve"> «О ежемесячных стипендиях имени А.А. Кадырова спортсменам, спортсменам-инвалидам и их тренерам за спортивные достижения по итогам выступлений на российских и международных соревнованиях».</w:t>
      </w:r>
    </w:p>
    <w:p w14:paraId="6F77650A" w14:textId="1BAFCE66" w:rsidR="00402435" w:rsidRPr="00CB3FD1" w:rsidRDefault="006D791D" w:rsidP="00CB3F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       </w:t>
      </w:r>
      <w:r w:rsidR="00402435" w:rsidRPr="00CB3FD1">
        <w:rPr>
          <w:rFonts w:ascii="Times New Roman" w:hAnsi="Times New Roman" w:cs="Times New Roman"/>
          <w:sz w:val="28"/>
          <w:szCs w:val="28"/>
        </w:rPr>
        <w:t>Проведен мониторинг объектов, на которых требуется капитальный ремонт в 2021 году, а также требуется закупка спортивно-технологического оборудования, модернизация футбольных полей. Направлен отчет в Минспорт России о ходе реализации мероприятий ФЦП «Развитие физической культуры и спорта в Российской Федерации на 2016-2020 годы» и федерального проекта «Спорт – норма жизни» за 2020 год.</w:t>
      </w:r>
    </w:p>
    <w:p w14:paraId="526C2C1D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Подготовлены заявки на участие в ФАИП следующих объектов:</w:t>
      </w:r>
    </w:p>
    <w:p w14:paraId="1AE53B90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Универсальный фехтовальный комплекс в г. Грозном, Чеченская Республика;</w:t>
      </w:r>
    </w:p>
    <w:p w14:paraId="672AD3C9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Строительство Республиканского центра спортивной борьбы имени                  Р.А. Кадырова;</w:t>
      </w:r>
    </w:p>
    <w:p w14:paraId="710BA301" w14:textId="77777777" w:rsidR="00402435" w:rsidRPr="00CB3FD1" w:rsidRDefault="00402435" w:rsidP="00CB3FD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- Спортивная школа тенниса в г. Грозном;</w:t>
      </w:r>
    </w:p>
    <w:p w14:paraId="66794729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Физкультурно-спортивный комплекс с бассейнами в г. Грозном;</w:t>
      </w:r>
    </w:p>
    <w:p w14:paraId="55ABDC04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Строительство физкультурно-спортивного комплекса в с. Ойсхара.</w:t>
      </w:r>
    </w:p>
    <w:p w14:paraId="3D24636A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Ведется работа по подготовке обосновывающей документации для строительства указанных объектов с привлечением средств федерального бюджета (паспорт инвестиционного проекта, расчет интегральной оценки, обоснование экономической целесообразности, объемов и сроков осуществления капитальных вложений и т.д.).</w:t>
      </w:r>
    </w:p>
    <w:p w14:paraId="3806AACE" w14:textId="77777777" w:rsidR="00402435" w:rsidRPr="00CB3FD1" w:rsidRDefault="00402435" w:rsidP="00CB3FD1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Осуществлена закупка спортивно-технологического оборудования для создания малой спортивной площадки (ГТО) на территории подведомственного учреждения «СШ № 1 Ачхой-Мартановского района» и закупка спортивно-технологического оборудования для создания физкультурно-оздоровительного комплекса открытого типа (ФОКОТ)  в г. Аргун и в с. Гехи.</w:t>
      </w:r>
    </w:p>
    <w:p w14:paraId="72D37DB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Идет работа по формированию сметной документации строительных мероприятий, запланированных к реализации в 2021 году (капитальный ремонт, закупка спортивно-технологического оборудования, модернизация футбольных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полей). Ведется постоянный мониторинг строительно-монтажных работ на объектах строительства.</w:t>
      </w:r>
    </w:p>
    <w:p w14:paraId="368BEB38" w14:textId="30901A6B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Во исполнение поручения Председателя Правительства Чеченской Республики Хучиева М.М. № 10-пс/02 от 01.02.2021 г. ведётся мониторинг размещения </w:t>
      </w:r>
      <w:r w:rsidRPr="00CB3FD1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информации на сайте </w:t>
      </w:r>
      <w:hyperlink r:id="rId5" w:history="1"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bus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gov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</w:hyperlink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</w:t>
      </w:r>
      <w:r w:rsidR="00007802" w:rsidRPr="00CB3FD1">
        <w:rPr>
          <w:rFonts w:ascii="Times New Roman" w:hAnsi="Times New Roman" w:cs="Times New Roman"/>
          <w:sz w:val="28"/>
          <w:szCs w:val="28"/>
        </w:rPr>
        <w:t>«</w:t>
      </w:r>
      <w:r w:rsidRPr="00CB3FD1">
        <w:rPr>
          <w:rFonts w:ascii="Times New Roman" w:hAnsi="Times New Roman" w:cs="Times New Roman"/>
          <w:sz w:val="28"/>
          <w:szCs w:val="28"/>
        </w:rPr>
        <w:t>Интернет</w:t>
      </w:r>
      <w:r w:rsidR="00007802" w:rsidRPr="00CB3FD1">
        <w:rPr>
          <w:rFonts w:ascii="Times New Roman" w:hAnsi="Times New Roman" w:cs="Times New Roman"/>
          <w:sz w:val="28"/>
          <w:szCs w:val="28"/>
        </w:rPr>
        <w:t>2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ведения указанного сайта» (с изменениями и дополнениями).</w:t>
      </w:r>
    </w:p>
    <w:p w14:paraId="30CB8D4D" w14:textId="0E06082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За отчетный период отделом ведомственного контроля проведены выездные проверки (контрольные мероприятия) в </w:t>
      </w:r>
      <w:r w:rsidR="004E086A" w:rsidRPr="00CB3FD1">
        <w:rPr>
          <w:rFonts w:ascii="Times New Roman" w:hAnsi="Times New Roman" w:cs="Times New Roman"/>
          <w:sz w:val="28"/>
          <w:szCs w:val="28"/>
        </w:rPr>
        <w:t>43</w:t>
      </w:r>
      <w:r w:rsidRPr="00CB3FD1">
        <w:rPr>
          <w:rFonts w:ascii="Times New Roman" w:hAnsi="Times New Roman" w:cs="Times New Roman"/>
          <w:sz w:val="28"/>
          <w:szCs w:val="28"/>
        </w:rPr>
        <w:t xml:space="preserve"> государственных бюджетных учреждениях и 17 филиалах, по итогам которых подготовлены соответствующие акты и предписания об устранении нарушений. Работа в данном направлении продолжается и с учетом плана-графика, в 2021 году планируется проведение проверок во всех 94 подведомственных учреждениях с учетом филиалов.</w:t>
      </w:r>
    </w:p>
    <w:p w14:paraId="0BF8812B" w14:textId="3910F8F9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Минспорта ЧР 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Минспорта ЧР и взаимодействием со средствами массовой информации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отчетный период опубликовано более </w:t>
      </w:r>
      <w:r w:rsidR="000D4A62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086A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фото-</w:t>
      </w:r>
      <w:r w:rsidR="006D791D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и видеоматериалов в различных социальных сетях и на сайте Минспорта ЧР. Также направлен</w:t>
      </w:r>
      <w:r w:rsidR="00007802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Минспорт России </w:t>
      </w:r>
      <w:r w:rsidR="004E086A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</w:t>
      </w:r>
      <w:r w:rsidR="00007802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</w:t>
      </w:r>
      <w:r w:rsidR="00007802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мероприятиям, проводимым в рамках регионального проекта «Спорт – норма жизни».</w:t>
      </w:r>
    </w:p>
    <w:p w14:paraId="01A13FAC" w14:textId="3D2A0F34" w:rsidR="006D791D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федеральных проектов «Спорт – норма жизни» и «Социальная активность» за отчётный период Минспортом ЧР в систему СРК (автоматизированная информационная система для обмена новостным контентом между участниками национальных проектов и СМИ) загружено </w:t>
      </w:r>
      <w:r w:rsidR="004E086A" w:rsidRPr="00CB3FD1">
        <w:rPr>
          <w:rFonts w:ascii="Times New Roman" w:hAnsi="Times New Roman" w:cs="Times New Roman"/>
          <w:sz w:val="28"/>
          <w:szCs w:val="28"/>
        </w:rPr>
        <w:t>2462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инфоповод</w:t>
      </w:r>
      <w:r w:rsidR="004E086A" w:rsidRPr="00CB3FD1">
        <w:rPr>
          <w:rFonts w:ascii="Times New Roman" w:hAnsi="Times New Roman" w:cs="Times New Roman"/>
          <w:sz w:val="28"/>
          <w:szCs w:val="28"/>
        </w:rPr>
        <w:t>а</w:t>
      </w:r>
      <w:r w:rsidRPr="00CB3FD1">
        <w:rPr>
          <w:rFonts w:ascii="Times New Roman" w:hAnsi="Times New Roman" w:cs="Times New Roman"/>
          <w:sz w:val="28"/>
          <w:szCs w:val="28"/>
        </w:rPr>
        <w:t xml:space="preserve">. </w:t>
      </w:r>
      <w:r w:rsidR="006D791D" w:rsidRPr="00CB3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FF8F4" w14:textId="7C16B3D2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На региональном уровне среди министерств и ведомств Минспорт ЧР занимает лидирующую строчку, по реализации федерального проекта «Спорт – норма жизни» среди всех субъектов РФ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Минспорт ЧР находится на 1 месте, </w:t>
      </w:r>
      <w:r w:rsidRPr="00CB3FD1">
        <w:rPr>
          <w:rFonts w:ascii="Times New Roman" w:hAnsi="Times New Roman" w:cs="Times New Roman"/>
          <w:sz w:val="28"/>
          <w:szCs w:val="28"/>
        </w:rPr>
        <w:t xml:space="preserve">вследствие чего в предварительном рейтинге субъектов РФ Чеченская Республика занимает </w:t>
      </w:r>
      <w:r w:rsidR="004E086A" w:rsidRPr="00CB3FD1">
        <w:rPr>
          <w:rFonts w:ascii="Times New Roman" w:hAnsi="Times New Roman" w:cs="Times New Roman"/>
          <w:sz w:val="28"/>
          <w:szCs w:val="28"/>
        </w:rPr>
        <w:t>второе</w:t>
      </w:r>
      <w:r w:rsidRPr="00CB3FD1">
        <w:rPr>
          <w:rFonts w:ascii="Times New Roman" w:hAnsi="Times New Roman" w:cs="Times New Roman"/>
          <w:sz w:val="28"/>
          <w:szCs w:val="28"/>
        </w:rPr>
        <w:t xml:space="preserve"> место.  </w:t>
      </w:r>
    </w:p>
    <w:p w14:paraId="637E9A88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Минспортом ЧР проведена подготовка и организовано торжественное мероприятие по открытию футбольного поля на территории спорткомплекса           им. Героя России Рамзана Ахматовича Кадырова в с. Гойты Урус-Мартановского муниципального района и спортивной площадки в с. Закан-Юрте Ачхой-Мартановского муниципального района.</w:t>
      </w:r>
    </w:p>
    <w:p w14:paraId="0AFB30D8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22 февраля 2021 года Минспортом ЧР совместно с Федерацией парусного спорта ЧР в Веденском районе на озере Кезеной-Ам проведен первый Всероссийский высокогорный ледовый марафон, который объединил 250 спортсменов-любителей и профессионалов из 64 городов России.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Маршрут забега прошел вблизи озера Кезеной-Ам на высоте около 2000 метров. Участники преодолели пять дистанций: классическая марафонская – 42,2 км., полумарафон - 21 км., 14 км., 7 км. и детская - 1 км., состоящие из асфальтированной трассы и грунта местами с примесью снега и мелких камней. Всем участникам марафона вручены памятные медали и дипломы.</w:t>
      </w:r>
    </w:p>
    <w:p w14:paraId="618D9559" w14:textId="2352358B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Организован и проведен первый (групповой) этап Республиканских соревнований по баскетболу, </w:t>
      </w:r>
      <w:r w:rsidRPr="00CB3FD1">
        <w:rPr>
          <w:rFonts w:ascii="Times New Roman" w:hAnsi="Times New Roman" w:cs="Times New Roman"/>
          <w:sz w:val="28"/>
          <w:szCs w:val="28"/>
        </w:rPr>
        <w:t xml:space="preserve">финальный этап Республиканских соревнований по футболу среди младших возрастных групп на территории академии футбола «Рамзан», приуроченный к празднованию 60-летия первого полета в космос </w:t>
      </w:r>
      <w:r w:rsidR="00007802" w:rsidRPr="00CB3FD1">
        <w:rPr>
          <w:rFonts w:ascii="Times New Roman" w:hAnsi="Times New Roman" w:cs="Times New Roman"/>
          <w:sz w:val="28"/>
          <w:szCs w:val="28"/>
        </w:rPr>
        <w:br/>
      </w:r>
      <w:r w:rsidRPr="00CB3FD1">
        <w:rPr>
          <w:rFonts w:ascii="Times New Roman" w:hAnsi="Times New Roman" w:cs="Times New Roman"/>
          <w:sz w:val="28"/>
          <w:szCs w:val="28"/>
        </w:rPr>
        <w:t xml:space="preserve">Ю.А. Гагарина, а также Международный турнир по профессиональному боксу «Время легенд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3FD1">
        <w:rPr>
          <w:rFonts w:ascii="Times New Roman" w:hAnsi="Times New Roman" w:cs="Times New Roman"/>
          <w:sz w:val="28"/>
          <w:szCs w:val="28"/>
        </w:rPr>
        <w:t>: Спецоперация», посвященный памяти Первого Президента, Героя России Ахмата-Хаджи Кадырова.</w:t>
      </w:r>
    </w:p>
    <w:p w14:paraId="0FA77118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финальный этап Республиканских соревнований по баскетболу на кубок Главы Чеченской Республики, Героя России Рамзана Ахматовича Кадырова и финальный этап игр Чемпионата Школьной баскетбольной лиги «КЭС-БАСКЕТ» сезона 2020-2021 гг. в Чеченской Республике во дворце имени Увайса Ахтаева.</w:t>
      </w:r>
    </w:p>
    <w:p w14:paraId="25AA5F91" w14:textId="0C86EDC5" w:rsidR="00402435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3FD1">
        <w:rPr>
          <w:color w:val="000000"/>
          <w:sz w:val="28"/>
          <w:szCs w:val="28"/>
        </w:rPr>
        <w:t>На высоком организационном уровне организован и проведен 30 мая Всероссийск</w:t>
      </w:r>
      <w:r w:rsidR="00007802" w:rsidRPr="00CB3FD1">
        <w:rPr>
          <w:color w:val="000000"/>
          <w:sz w:val="28"/>
          <w:szCs w:val="28"/>
        </w:rPr>
        <w:t>ий</w:t>
      </w:r>
      <w:r w:rsidRPr="00CB3FD1">
        <w:rPr>
          <w:color w:val="000000"/>
          <w:sz w:val="28"/>
          <w:szCs w:val="28"/>
        </w:rPr>
        <w:t xml:space="preserve"> полумарафон «Забег. РФ», ознаменованный как «Забег. Грозный» с охватом более 700 участников.</w:t>
      </w:r>
    </w:p>
    <w:p w14:paraId="1420F9D9" w14:textId="77777777" w:rsidR="00402435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Принято активное участие в организации и проведении забега </w:t>
      </w:r>
      <w:r w:rsidRPr="00CB3FD1">
        <w:rPr>
          <w:sz w:val="28"/>
          <w:szCs w:val="28"/>
          <w:lang w:val="en-US"/>
        </w:rPr>
        <w:t>BORZ</w:t>
      </w:r>
      <w:r w:rsidRPr="00CB3FD1">
        <w:rPr>
          <w:sz w:val="28"/>
          <w:szCs w:val="28"/>
        </w:rPr>
        <w:t xml:space="preserve"> </w:t>
      </w:r>
      <w:r w:rsidRPr="00CB3FD1">
        <w:rPr>
          <w:sz w:val="28"/>
          <w:szCs w:val="28"/>
          <w:lang w:val="en-US"/>
        </w:rPr>
        <w:t>TRAIL</w:t>
      </w:r>
      <w:r w:rsidRPr="00CB3FD1">
        <w:rPr>
          <w:sz w:val="28"/>
          <w:szCs w:val="28"/>
        </w:rPr>
        <w:t xml:space="preserve"> с элементами кросса, трейла и горного бега на дистанции.</w:t>
      </w:r>
    </w:p>
    <w:p w14:paraId="3D25581E" w14:textId="77777777" w:rsidR="0048795D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Организовано награждение самых усердных детей в религии Ислам, которые на протяжении всего священного месяца Рамадан приходили на утренний намаз в центральную Мечеть «Сердце Чечни» (ценные призы, велосипеды).</w:t>
      </w:r>
    </w:p>
    <w:p w14:paraId="02E7B8AC" w14:textId="448F8CDC" w:rsidR="0048795D" w:rsidRPr="00CB3FD1" w:rsidRDefault="0048795D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27 июня 2021 года в г. Грозн</w:t>
      </w:r>
      <w:r w:rsidR="00007802" w:rsidRPr="00CB3FD1">
        <w:rPr>
          <w:sz w:val="28"/>
          <w:szCs w:val="28"/>
        </w:rPr>
        <w:t>ом</w:t>
      </w:r>
      <w:r w:rsidRPr="00CB3FD1">
        <w:rPr>
          <w:sz w:val="28"/>
          <w:szCs w:val="28"/>
        </w:rPr>
        <w:t xml:space="preserve"> прошли торжественные мероприятия по случаю Дня российской молодежи при участии Главы ЧР, Героя России Рамзана Ахматовича Кадырова и Министра ЧР по физической культуре, спорту и молодежной политике Х</w:t>
      </w:r>
      <w:r w:rsidR="000D4A62" w:rsidRPr="00CB3FD1">
        <w:rPr>
          <w:sz w:val="28"/>
          <w:szCs w:val="28"/>
        </w:rPr>
        <w:t xml:space="preserve">.З. </w:t>
      </w:r>
      <w:r w:rsidRPr="00CB3FD1">
        <w:rPr>
          <w:sz w:val="28"/>
          <w:szCs w:val="28"/>
        </w:rPr>
        <w:t xml:space="preserve">Кадырова, где прошло награждение молодых профессионалов разных сфер деятельности. После официальной части, под открытым небом на площади А.Ш. Кадырова состоялся молодежный спортивно-развлекательный фестиваль, в программе которого были представлены 9 дисциплин: футбольный дартс, армреслинг, гиревой спорт, настольный теннис, жонглирование футбольным мячом, состязания по отжиманиям, сборка кубика рубика, паркур, викторина </w:t>
      </w:r>
      <w:r w:rsidR="00007802" w:rsidRPr="00CB3FD1">
        <w:rPr>
          <w:sz w:val="28"/>
          <w:szCs w:val="28"/>
        </w:rPr>
        <w:t xml:space="preserve">на знание </w:t>
      </w:r>
      <w:r w:rsidRPr="00CB3FD1">
        <w:rPr>
          <w:sz w:val="28"/>
          <w:szCs w:val="28"/>
        </w:rPr>
        <w:t>чеченского языка. В рамках данной программы был проведен розыгрыш автомобиля «Лада Веста» от</w:t>
      </w:r>
      <w:r w:rsidR="000D4A62" w:rsidRPr="00CB3FD1">
        <w:rPr>
          <w:sz w:val="28"/>
          <w:szCs w:val="28"/>
        </w:rPr>
        <w:t xml:space="preserve"> РОФ</w:t>
      </w:r>
      <w:r w:rsidRPr="00CB3FD1">
        <w:rPr>
          <w:sz w:val="28"/>
          <w:szCs w:val="28"/>
        </w:rPr>
        <w:t xml:space="preserve"> им. А-Х. Кадырова. На мероприятии присутствовало около 4 тыс. чел.</w:t>
      </w:r>
      <w:r w:rsidR="00007802" w:rsidRPr="00CB3FD1">
        <w:rPr>
          <w:sz w:val="28"/>
          <w:szCs w:val="28"/>
        </w:rPr>
        <w:t>,</w:t>
      </w:r>
      <w:r w:rsidRPr="00CB3FD1">
        <w:rPr>
          <w:sz w:val="28"/>
          <w:szCs w:val="28"/>
        </w:rPr>
        <w:t xml:space="preserve"> в том числе представители всех вузов и общественных организаций ЧР.     </w:t>
      </w:r>
    </w:p>
    <w:p w14:paraId="37AFAE0A" w14:textId="31F5A5D9" w:rsidR="0048795D" w:rsidRPr="00CB3FD1" w:rsidRDefault="0048795D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29 июня в Министерстве Чеченской Республики по национальной политике, внешним связям, печати и информации состоялась презентация учебного пособия «Методические основы тренерской работы в спортивных организациях ЧР», инициатором и автором которого выступил Министр ЧР по физической культуре, спорту и молодежной политике Х</w:t>
      </w:r>
      <w:r w:rsidR="000D4A62" w:rsidRPr="00CB3FD1">
        <w:rPr>
          <w:sz w:val="28"/>
          <w:szCs w:val="28"/>
        </w:rPr>
        <w:t xml:space="preserve">.З. </w:t>
      </w:r>
      <w:r w:rsidRPr="00CB3FD1">
        <w:rPr>
          <w:sz w:val="28"/>
          <w:szCs w:val="28"/>
        </w:rPr>
        <w:t xml:space="preserve">Кадыров. На мероприятии также присутствовали депутат Госдумы РФ, трехкратный олимпийский чемпион Бувайсар Сайтиев, министр ЧР по национальной политике, внешним связям, печати и информации Ахмед Дудаев, Заслуженный тренер СССР Пайзула Умаров, директора СШ, другие высокопоставленные лица и более 120 </w:t>
      </w:r>
      <w:r w:rsidR="000D4A62" w:rsidRPr="00CB3FD1">
        <w:rPr>
          <w:sz w:val="28"/>
          <w:szCs w:val="28"/>
        </w:rPr>
        <w:t>спортсменов</w:t>
      </w:r>
      <w:r w:rsidRPr="00CB3FD1">
        <w:rPr>
          <w:sz w:val="28"/>
          <w:szCs w:val="28"/>
        </w:rPr>
        <w:t xml:space="preserve"> и любителей спорта. </w:t>
      </w:r>
    </w:p>
    <w:p w14:paraId="0452E31E" w14:textId="77777777" w:rsidR="006D791D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Проведен семинар с ответственными сотрудниками подведомственных учреждений Минспорта ЧР по направлению АТК и тренинг по информационной </w:t>
      </w:r>
      <w:r w:rsidRPr="00CB3FD1">
        <w:rPr>
          <w:sz w:val="28"/>
          <w:szCs w:val="28"/>
        </w:rPr>
        <w:lastRenderedPageBreak/>
        <w:t xml:space="preserve">безопасности с ответственными по АТК с общим охватом свыше 200 представителей молодежных и спортивных организаций. </w:t>
      </w:r>
    </w:p>
    <w:p w14:paraId="1CBCAAD0" w14:textId="22146AD3" w:rsidR="00402435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Во дворце молодежи проведен круглый стол с участием секретарей АТК администраций муниципальных районов и городских округов ЧР на тему: «Противодействие идеологии экстремизма и терроризма в молодежной среде».</w:t>
      </w:r>
    </w:p>
    <w:p w14:paraId="73D46E10" w14:textId="4CB39802" w:rsidR="006D791D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открытый диалог молодежи с министром Чеченской Республики по физической культуре, спорту и молодежной политике и известными титулованными спортсменами</w:t>
      </w:r>
      <w:r w:rsidR="006D791D" w:rsidRPr="00CB3FD1">
        <w:rPr>
          <w:rFonts w:ascii="Times New Roman" w:hAnsi="Times New Roman" w:cs="Times New Roman"/>
          <w:sz w:val="28"/>
          <w:szCs w:val="28"/>
        </w:rPr>
        <w:t>, в ходе которого более 200 молодых спортсменов и представителей молодежи имели возможность</w:t>
      </w:r>
      <w:r w:rsidR="00EC21AB" w:rsidRPr="00CB3FD1">
        <w:rPr>
          <w:rFonts w:ascii="Times New Roman" w:hAnsi="Times New Roman" w:cs="Times New Roman"/>
          <w:sz w:val="28"/>
          <w:szCs w:val="28"/>
        </w:rPr>
        <w:t xml:space="preserve"> вести открытый диалог и получили памятные сувениры и сертификаты на приобретение спортивного инвентаря</w:t>
      </w:r>
      <w:r w:rsidRPr="00CB3F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1C0E3" w14:textId="494564CB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Проведена проверка объектов всех форм собственности, оказывающих услуги населению по физической культуре и спорту, расположенных на территории Чеченской Республики</w:t>
      </w:r>
      <w:r w:rsidR="00EC21AB" w:rsidRPr="00CB3FD1">
        <w:rPr>
          <w:rFonts w:ascii="Times New Roman" w:hAnsi="Times New Roman" w:cs="Times New Roman"/>
          <w:bCs/>
          <w:sz w:val="28"/>
          <w:szCs w:val="28"/>
        </w:rPr>
        <w:t xml:space="preserve">, по итогам которой все они приведены в нормативное </w:t>
      </w:r>
      <w:r w:rsidR="004E086A" w:rsidRPr="00CB3FD1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Pr="00CB3F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03695B" w14:textId="2D7F4296" w:rsidR="004E086A" w:rsidRPr="00CB3FD1" w:rsidRDefault="004E086A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июле 2020 года прошло торжественное мероприятие, посвященное открытию построенного физкультурно-оздоровительного комплекса открытого типа (ФОКОТ) в г. Аргун. </w:t>
      </w:r>
    </w:p>
    <w:p w14:paraId="31817758" w14:textId="02DB7AB6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сфере молодежной политики за отчетный период проведено </w:t>
      </w:r>
      <w:r w:rsidR="00E756E7" w:rsidRPr="00CB3FD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4D8B" w:rsidRPr="00CB3FD1">
        <w:rPr>
          <w:rFonts w:ascii="Times New Roman" w:hAnsi="Times New Roman" w:cs="Times New Roman"/>
          <w:b/>
          <w:bCs/>
          <w:sz w:val="28"/>
          <w:szCs w:val="28"/>
        </w:rPr>
        <w:t>62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4D27D7"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с участием </w:t>
      </w:r>
      <w:r w:rsidR="00E756E7" w:rsidRPr="00CB3FD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4D8B" w:rsidRPr="00CB3FD1">
        <w:rPr>
          <w:rFonts w:ascii="Times New Roman" w:hAnsi="Times New Roman" w:cs="Times New Roman"/>
          <w:b/>
          <w:bCs/>
          <w:sz w:val="28"/>
          <w:szCs w:val="28"/>
        </w:rPr>
        <w:t>3003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человек.</w:t>
      </w:r>
    </w:p>
    <w:p w14:paraId="4ECC2B42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Подготовлена и направлена в Федеральное агентство по делам молодёжи:</w:t>
      </w:r>
    </w:p>
    <w:p w14:paraId="09A456FA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информация по форме федерального статистического наблюдения в сфере государственной молодежной политики № 1-молодежь;</w:t>
      </w:r>
    </w:p>
    <w:p w14:paraId="00A959B0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аналитическая информация о достижениях ключевых показателей реализации государственной молодежной политики в Чеченской Республике. </w:t>
      </w:r>
    </w:p>
    <w:p w14:paraId="39E8E3DE" w14:textId="43A0F0D2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Также проведен</w:t>
      </w:r>
      <w:r w:rsidR="00DE5CE9" w:rsidRPr="00CB3FD1">
        <w:rPr>
          <w:rFonts w:ascii="Times New Roman" w:hAnsi="Times New Roman" w:cs="Times New Roman"/>
          <w:bCs/>
          <w:sz w:val="28"/>
          <w:szCs w:val="28"/>
        </w:rPr>
        <w:t>о большое количество различных мероприятий в сфере молодежной политики, наиболее значимые из которых</w:t>
      </w:r>
      <w:r w:rsidRPr="00CB3FD1">
        <w:rPr>
          <w:rFonts w:ascii="Times New Roman" w:hAnsi="Times New Roman" w:cs="Times New Roman"/>
          <w:bCs/>
          <w:sz w:val="28"/>
          <w:szCs w:val="28"/>
        </w:rPr>
        <w:t>:</w:t>
      </w:r>
    </w:p>
    <w:p w14:paraId="10437997" w14:textId="61715698" w:rsidR="00DE5CE9" w:rsidRPr="00CB3FD1" w:rsidRDefault="00DE5CE9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мероприятие в форме викторины, приуроченной ко Дню российского студенчества. В ходе мероприятия была осуществлена раздача книг и других полезных для молодежи учебных пособий;</w:t>
      </w:r>
    </w:p>
    <w:p w14:paraId="367A9916" w14:textId="77777777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республиканская военно-патриотическая игра «Орлёнок», посвященная празднованию воссоединения Крыма и Севастополя с Россией, среди команд муниципальных районов и городских округов.</w:t>
      </w:r>
    </w:p>
    <w:p w14:paraId="184FA7E1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молодежная туристическая акция «День без интернета» 4 марта в                   СТК «Кезеной-Ам» (Веденский район);</w:t>
      </w:r>
    </w:p>
    <w:p w14:paraId="42E80FC5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встреча заместителя министра Чеченской Республики по физической культуре, спорту и молодёжной политике И.М-Х. Ибрагимова в рамках дискуссионных студенческих клубов «Диалог на равных» (проекта Федерального агентства по делам молодёжи, который реализуется в рамках национального проекта «Образование» федерального проекта «Социальная активность», направленного на решение задач Указа Президента Российской Федерации);</w:t>
      </w:r>
    </w:p>
    <w:p w14:paraId="5BB1D8C6" w14:textId="547BC3CF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экскурсия 16 марта для студентов С</w:t>
      </w:r>
      <w:r w:rsidR="004D27D7" w:rsidRPr="00CB3FD1">
        <w:rPr>
          <w:rFonts w:ascii="Times New Roman" w:hAnsi="Times New Roman" w:cs="Times New Roman"/>
          <w:color w:val="000000"/>
          <w:sz w:val="28"/>
          <w:szCs w:val="28"/>
        </w:rPr>
        <w:t>суз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ов по Национальному музею Чеченской Республики в целях ознакомления с историей и культурой чеченского народа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50D60676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разъяснительная работа с несовершеннолетними, состоящими на учете в ПДН УМВД России по городу Грозный, 19 марта во Дворце молодёжи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3DC2B13D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ab/>
        <w:t>- церемония награждения победителей любительской футбольной лиги Amateur League 2020 года 5 марта во Дворце молодёжи;</w:t>
      </w:r>
    </w:p>
    <w:p w14:paraId="711638DD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флешмоб #МыВместе 6 марта на Центральной площади Грозного имени А.Ш. Кадырова;</w:t>
      </w:r>
    </w:p>
    <w:p w14:paraId="7C906FF7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обучающий семинар по подготовке участников Всероссийского конкурса молодежных проектов 15-18 марта во Дворце молодёжи;</w:t>
      </w:r>
    </w:p>
    <w:p w14:paraId="4C245655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интеллектуальная викторина «Я познаю родной край» в рамках спортивно-патриотического фестиваля «Возвращение к истокам. 2.0»;</w:t>
      </w:r>
    </w:p>
    <w:p w14:paraId="2910E19B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региональная стратегическая сессия в рамках проекта «Межрегиональный клуб лидеров «Будущее Кавказа» 20 марта во Дворце молодёжи;</w:t>
      </w:r>
    </w:p>
    <w:p w14:paraId="07ABD246" w14:textId="2B13C70C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Молодёжное шествие, приуроченное ко Дню Конституции Чеченской Республики, по маршруту «площадь имени А.Ш. Кадырова-проспект                   В.В. Путина - площадь Мемориального комплекса Славы имени Героя России Ахмат</w:t>
      </w:r>
      <w:r w:rsidR="004D27D7" w:rsidRPr="00CB3FD1">
        <w:rPr>
          <w:rFonts w:ascii="Times New Roman" w:hAnsi="Times New Roman" w:cs="Times New Roman"/>
          <w:sz w:val="28"/>
          <w:szCs w:val="28"/>
        </w:rPr>
        <w:t>а</w:t>
      </w:r>
      <w:r w:rsidRPr="00CB3FD1">
        <w:rPr>
          <w:rFonts w:ascii="Times New Roman" w:hAnsi="Times New Roman" w:cs="Times New Roman"/>
          <w:sz w:val="28"/>
          <w:szCs w:val="28"/>
        </w:rPr>
        <w:t>-Хаджи Кадырова» 22 марта;</w:t>
      </w:r>
    </w:p>
    <w:p w14:paraId="65AE8E89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культурно-просветительские конкурсы: народная ярмарка и выставка народных промыслов в рамках спортивно-патриотического фестиваля «Возвращение к истокам 2.0» 22 марта в ЧГПУ;</w:t>
      </w:r>
    </w:p>
    <w:p w14:paraId="749F0611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круглый стол на тему «Традиционные спортивные игры моего народа» в рамках спортивно-патриотического фестиваля «Возвращение к истокам 2.0» 24 марта в ЧГПУ;</w:t>
      </w:r>
    </w:p>
    <w:p w14:paraId="13B8B463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спортивно-патриотические соревнования по традиционным видам спортивных игр в рамках спортивно-патриотического фестиваля «Возвращение к истокам 2.0» 29 марта в ЧГПУ;</w:t>
      </w:r>
    </w:p>
    <w:p w14:paraId="2FECF755" w14:textId="77777777" w:rsidR="00402435" w:rsidRPr="00CB3FD1" w:rsidRDefault="00402435" w:rsidP="00CB3FD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Республиканская эстафета «Знамя победы»;</w:t>
      </w:r>
    </w:p>
    <w:p w14:paraId="30D948A7" w14:textId="77777777" w:rsidR="00402435" w:rsidRPr="00CB3FD1" w:rsidRDefault="00402435" w:rsidP="00CB3FD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 Всероссийская акция «Окна Победы»;</w:t>
      </w:r>
    </w:p>
    <w:p w14:paraId="1AC5012B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 Всероссийская акция «Бессмертный полк-онлайн»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12CA8193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 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Республиканский молодежный конкурс на лучшее чтение Корана, приуроченный к Священному месяцу Рамадан;</w:t>
      </w:r>
    </w:p>
    <w:p w14:paraId="7DD9ABA8" w14:textId="7BCD5F26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 интеллектуальная викторина «Ислам – религия мира и созидания», приуроченная к священному месяцу Рамадан;</w:t>
      </w:r>
    </w:p>
    <w:p w14:paraId="6B3C0455" w14:textId="77777777" w:rsidR="00D60237" w:rsidRPr="00CB3FD1" w:rsidRDefault="00D60237" w:rsidP="00CB3FD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 молодёжный фестиваль, приуроченный ко Дню молодёжи России;</w:t>
      </w:r>
    </w:p>
    <w:p w14:paraId="787F173A" w14:textId="77777777" w:rsidR="00D60237" w:rsidRPr="00CB3FD1" w:rsidRDefault="00D60237" w:rsidP="00CB3FD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</w:t>
      </w:r>
      <w:hyperlink r:id="rId6" w:history="1">
        <w:r w:rsidRPr="00CB3FD1">
          <w:rPr>
            <w:rFonts w:ascii="Times New Roman" w:eastAsia="Calibri" w:hAnsi="Times New Roman" w:cs="Times New Roman"/>
            <w:bCs/>
            <w:sz w:val="28"/>
            <w:szCs w:val="28"/>
          </w:rPr>
          <w:t>конкурс молодежных проектов Северо-Кавказского федерального округа среди физических лиц в Чеченской Республике в 2021 году</w:t>
        </w:r>
      </w:hyperlink>
      <w:r w:rsidRPr="00CB3FD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EAB1112" w14:textId="77777777" w:rsidR="00D60237" w:rsidRPr="00CB3FD1" w:rsidRDefault="00D60237" w:rsidP="00CB3FD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 региональный этап Всероссийского конкурса на лучшего работника сферы государственной молодежной политики;</w:t>
      </w:r>
    </w:p>
    <w:p w14:paraId="43BAA2E6" w14:textId="77777777" w:rsidR="00D60237" w:rsidRPr="00CB3FD1" w:rsidRDefault="00D60237" w:rsidP="00CB3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 опрос для сбора предложений и инициатив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включения молодежной повестки в каждый из 13-ти национальных проектов России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6A0836B5" w14:textId="77777777" w:rsidR="00D60237" w:rsidRPr="00CB3FD1" w:rsidRDefault="00D60237" w:rsidP="00C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 молодежный любительский чемпионат по пляжному футболу, приуроченный ко Дню молодежи России;</w:t>
      </w:r>
    </w:p>
    <w:p w14:paraId="58279FD5" w14:textId="77777777" w:rsidR="00D60237" w:rsidRPr="00CB3FD1" w:rsidRDefault="00D60237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 акция «Флаги России», приуроченная ко Дню России;</w:t>
      </w:r>
    </w:p>
    <w:p w14:paraId="10C8323D" w14:textId="08A83E80" w:rsidR="00D60237" w:rsidRPr="00CB3FD1" w:rsidRDefault="00D60237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творческий конкурс в рамках спортивно-патриотического фестиваля «Возвращение к истокам 2.0» 30 марта в ЧГПУ;</w:t>
      </w:r>
    </w:p>
    <w:p w14:paraId="711F6636" w14:textId="77777777" w:rsidR="00DE5CE9" w:rsidRPr="00CB3FD1" w:rsidRDefault="00DE5CE9" w:rsidP="00CB3F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республиканская патриотическая акция «Знамя победы»;</w:t>
      </w:r>
    </w:p>
    <w:p w14:paraId="5CA10DB1" w14:textId="77777777" w:rsidR="00DE5CE9" w:rsidRPr="00CB3FD1" w:rsidRDefault="00DE5CE9" w:rsidP="00CB3FD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 экскурсия по религиозным объектам (мечетям, зияртам) для детей-сирот;</w:t>
      </w:r>
    </w:p>
    <w:p w14:paraId="299724AE" w14:textId="77777777" w:rsidR="00DE5CE9" w:rsidRPr="00CB3FD1" w:rsidRDefault="00DE5CE9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- </w:t>
      </w:r>
      <w:r w:rsidRPr="00CB3FD1">
        <w:rPr>
          <w:rFonts w:ascii="Times New Roman" w:hAnsi="Times New Roman" w:cs="Times New Roman"/>
          <w:sz w:val="28"/>
          <w:szCs w:val="28"/>
        </w:rPr>
        <w:t>республиканский молодежный турнир по кроссфиту, приуроченный ко Дню отмены КТО;</w:t>
      </w:r>
    </w:p>
    <w:p w14:paraId="7E3FD01A" w14:textId="463740B4" w:rsidR="00DE5CE9" w:rsidRPr="00CB3FD1" w:rsidRDefault="00DE5CE9" w:rsidP="00CB3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 xml:space="preserve">- встречи со студенческой молодёжью в рамках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равных»;</w:t>
      </w:r>
    </w:p>
    <w:p w14:paraId="01AE4FA3" w14:textId="77777777" w:rsidR="003E4D8B" w:rsidRPr="00CB3FD1" w:rsidRDefault="003E4D8B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Всероссийский спортивно-туристический фестиваль «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Chechnya</w:t>
      </w:r>
      <w:r w:rsidRPr="00CB3FD1">
        <w:rPr>
          <w:rFonts w:ascii="Times New Roman" w:hAnsi="Times New Roman" w:cs="Times New Roman"/>
          <w:sz w:val="28"/>
          <w:szCs w:val="28"/>
        </w:rPr>
        <w:t xml:space="preserve"> - 2021», который прошёл на территории СТК «Кезеной» 6-8 июля 2021 года;</w:t>
      </w:r>
    </w:p>
    <w:p w14:paraId="50BA158D" w14:textId="1189EFB9" w:rsidR="003E4D8B" w:rsidRPr="00CB3FD1" w:rsidRDefault="003E4D8B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встреча заместителя министра Чеченской Республики по физической культуре, спорту и молодёжной политике Исы Ибрагимова и ногайских спортсменов – чемпионов Европы по вольной борьбе Джандубаева Амаля и Керейтова Амаля с ногайской молодежью, проживающей на территории Чеченской;</w:t>
      </w:r>
    </w:p>
    <w:p w14:paraId="394A1CD2" w14:textId="40E0FCA2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 xml:space="preserve">- встречи со студенческой молодёжью в рамках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 и другие.</w:t>
      </w:r>
    </w:p>
    <w:p w14:paraId="221FC196" w14:textId="77777777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 xml:space="preserve">Принято участие: </w:t>
      </w:r>
    </w:p>
    <w:p w14:paraId="37526C16" w14:textId="14F97778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 заседании итоговой Коллегии Федерального агентства по делам молодежи «Об итогах деятельности в 2020 году и планах реализации молодежной политики на 2021 год» 17 марта в режиме </w:t>
      </w:r>
      <w:r w:rsidR="004D27D7" w:rsidRPr="00CB3FD1">
        <w:rPr>
          <w:rFonts w:ascii="Times New Roman" w:hAnsi="Times New Roman" w:cs="Times New Roman"/>
          <w:sz w:val="28"/>
          <w:szCs w:val="28"/>
        </w:rPr>
        <w:t>«</w:t>
      </w:r>
      <w:r w:rsidRPr="00CB3FD1">
        <w:rPr>
          <w:rFonts w:ascii="Times New Roman" w:hAnsi="Times New Roman" w:cs="Times New Roman"/>
          <w:sz w:val="28"/>
          <w:szCs w:val="28"/>
        </w:rPr>
        <w:t>онлайн</w:t>
      </w:r>
      <w:r w:rsidR="004D27D7" w:rsidRPr="00CB3FD1">
        <w:rPr>
          <w:rFonts w:ascii="Times New Roman" w:hAnsi="Times New Roman" w:cs="Times New Roman"/>
          <w:sz w:val="28"/>
          <w:szCs w:val="28"/>
        </w:rPr>
        <w:t>»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7009649A" w14:textId="77777777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первом заседании рабочей группы по форуму «Машук-2021» 22 марта в Резиденции полномочного представителя Президента Российской Федерации в СКФО в г. Пятигорск;</w:t>
      </w:r>
    </w:p>
    <w:p w14:paraId="33655544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в совещании по вопросам организации работы единой федеральной платформы для онлайн голосования граждан по выбору общественных территорий, планируемых к благоустройству в 2022 году 25 марта;</w:t>
      </w:r>
    </w:p>
    <w:p w14:paraId="5184EC24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в онлайн-совещании с представителями Министерства строительства Российской Федерации по вопросам голосования по выбору общественных территорий, планируемых к благоустройству в 2022 году;</w:t>
      </w:r>
    </w:p>
    <w:p w14:paraId="73640421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в онлайн-совещании по вопросам реализации механизмов взаимодействия Федерального агентства по делам молодёжи и органов исполнительной власти субъектов Российской Федерации, реализующих государственную молодёжную политику, 23 марта;</w:t>
      </w:r>
    </w:p>
    <w:p w14:paraId="5EFF6B22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во встрече с руководителем Федерального агентства по делам молодёжи А.В. Бугаевым в составе делегации Минспорта ЧР;</w:t>
      </w:r>
    </w:p>
    <w:p w14:paraId="07BDEF04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 презентации образовательного проекта «Межрегиональный клуб молодых лидеров «Будущее Кавказа» и встрече с полномочным представителем Президента Российской Федерации в Северо-Кавказском федеральном округе </w:t>
      </w:r>
      <w:r w:rsidRPr="00CB3FD1">
        <w:rPr>
          <w:rFonts w:ascii="Times New Roman" w:hAnsi="Times New Roman" w:cs="Times New Roman"/>
          <w:sz w:val="28"/>
          <w:szCs w:val="28"/>
        </w:rPr>
        <w:br/>
        <w:t>Ю.Я. Чайкой (в г. Пятигорске);</w:t>
      </w:r>
    </w:p>
    <w:p w14:paraId="1C872301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во встрече координаторов молодёжных проектов в сфере культуры и искусства «Максимально культурно»;</w:t>
      </w:r>
    </w:p>
    <w:p w14:paraId="075699D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онлайн-вебинаре на тему «Профилактика социально-негативных явлений среди молодёжи при реализации государственной молодёжной политики, организованном Федеральным агентством по делам молодёжи;</w:t>
      </w:r>
    </w:p>
    <w:p w14:paraId="20584A43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республиканском конкурсе «Армейский экспресс», посвященном Дню защитника Отечества;</w:t>
      </w:r>
    </w:p>
    <w:p w14:paraId="7625A38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 онлайн-конференции «Развитие межрегионального молодёжного сотрудничества. Новые возможности и перспективы» (в качестве спикера),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организованного Ассоциацией развития гражданского общества Кубани и Молодёжным правительством Чеченской Республики;</w:t>
      </w:r>
    </w:p>
    <w:p w14:paraId="1D00A022" w14:textId="4E6CEA08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 xml:space="preserve">- в обучающем вебинаре по популяризации федерального проекта «Формирование комфортной городской среды» 4 марта в режиме </w:t>
      </w:r>
      <w:r w:rsidR="004D27D7" w:rsidRPr="00CB3FD1">
        <w:rPr>
          <w:rFonts w:ascii="Times New Roman" w:hAnsi="Times New Roman" w:cs="Times New Roman"/>
          <w:sz w:val="28"/>
          <w:szCs w:val="28"/>
        </w:rPr>
        <w:t>«</w:t>
      </w:r>
      <w:r w:rsidRPr="00CB3FD1">
        <w:rPr>
          <w:rFonts w:ascii="Times New Roman" w:hAnsi="Times New Roman" w:cs="Times New Roman"/>
          <w:sz w:val="28"/>
          <w:szCs w:val="28"/>
        </w:rPr>
        <w:t>онлайн</w:t>
      </w:r>
      <w:r w:rsidR="004D27D7" w:rsidRPr="00CB3FD1">
        <w:rPr>
          <w:rFonts w:ascii="Times New Roman" w:hAnsi="Times New Roman" w:cs="Times New Roman"/>
          <w:sz w:val="28"/>
          <w:szCs w:val="28"/>
        </w:rPr>
        <w:t>»</w:t>
      </w:r>
      <w:r w:rsidRPr="00CB3FD1">
        <w:rPr>
          <w:rFonts w:ascii="Times New Roman" w:hAnsi="Times New Roman" w:cs="Times New Roman"/>
          <w:sz w:val="28"/>
          <w:szCs w:val="28"/>
        </w:rPr>
        <w:t>.</w:t>
      </w:r>
    </w:p>
    <w:p w14:paraId="3C0C0381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конкурсный отбор для участия:</w:t>
      </w:r>
    </w:p>
    <w:p w14:paraId="33EF4CD2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программе «Амбассадоры Тавриды», которая пройдёт во всех субъектах Российской Федерации с марта по декабрь 2021 года;</w:t>
      </w:r>
    </w:p>
    <w:p w14:paraId="7E62EFC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Федеральном конкурсе-премии за вклад в развитие уличной культуры «Кардо».</w:t>
      </w:r>
    </w:p>
    <w:p w14:paraId="349576D1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Оказано содействие в проведении: </w:t>
      </w:r>
    </w:p>
    <w:p w14:paraId="64FBFB60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- 1-й региональной студенческой научно-практической конференции «Актуальные вопросы, проектные решения в сфере транспорта и логистики Чеченской Республики»;</w:t>
      </w:r>
    </w:p>
    <w:p w14:paraId="31E78EB5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«Вечера нашидов», приуроченного к подведению итогов онлайн-конкурса «Мы любим Пророка (с.а.в.) на лучшее знание истории жизни Пророка Мухаммада (с.а.в)»;</w:t>
      </w:r>
    </w:p>
    <w:p w14:paraId="1B5A80C2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турнира по мини-футболу среди молодёжных общественных объединений;</w:t>
      </w:r>
    </w:p>
    <w:p w14:paraId="7A0A657E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донорской акции «Во имя жизни»;</w:t>
      </w:r>
    </w:p>
    <w:p w14:paraId="7BE49CDD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социологического опроса молодёжи «Современная молодёжь Северо-Кавказского федерального округа», инициированного ФГАОУ ВО «Северо-Кавказский федеральный университет».</w:t>
      </w:r>
    </w:p>
    <w:p w14:paraId="0C62C180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Проводится подготовительная работа для проведения в Чеченской Республике Школы вожатского мастерства «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CB3FD1">
        <w:rPr>
          <w:rFonts w:ascii="Times New Roman" w:hAnsi="Times New Roman" w:cs="Times New Roman"/>
          <w:sz w:val="28"/>
          <w:szCs w:val="28"/>
        </w:rPr>
        <w:t>». На постоянной основе проводится работа в АИС «Молодежь России».</w:t>
      </w:r>
    </w:p>
    <w:p w14:paraId="4EBCAEC3" w14:textId="6F83B86C" w:rsidR="00073F20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Достигнута договоренность с ГУП «Консервный завод «Октябрьский» о проведении профориентационных мероприятий для учащихся общеобразовательных учреждений Чеченской Республики.</w:t>
      </w:r>
    </w:p>
    <w:p w14:paraId="68F58102" w14:textId="48857AB2" w:rsidR="00BF2A98" w:rsidRPr="00CB3FD1" w:rsidRDefault="00BF2A98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обеспечено участие </w:t>
      </w:r>
      <w:r w:rsidR="00073F20" w:rsidRPr="00CB3FD1">
        <w:rPr>
          <w:rFonts w:ascii="Times New Roman" w:hAnsi="Times New Roman" w:cs="Times New Roman"/>
          <w:bCs/>
          <w:sz w:val="28"/>
          <w:szCs w:val="28"/>
        </w:rPr>
        <w:t>224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молодых людей нашей республики в                              </w:t>
      </w:r>
      <w:r w:rsidR="005D4562" w:rsidRPr="00CB3FD1">
        <w:rPr>
          <w:rFonts w:ascii="Times New Roman" w:hAnsi="Times New Roman" w:cs="Times New Roman"/>
          <w:bCs/>
          <w:sz w:val="28"/>
          <w:szCs w:val="28"/>
        </w:rPr>
        <w:t>7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мероприятиях всероссийского и международного уровней, таких, как 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Молодежный образовательный форум «Алтай. Территория развития»</w:t>
      </w:r>
      <w:r w:rsidRPr="00CB3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Всероссийский молодежный образовательный Дальневосточный форум «Восток»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DE5CE9"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(очередной) съезд Общероссийского общественного гражданско-патриотического движения «Бессмертный полк России», 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 конкурс студенческих программ, проектов и практик воспитания в общеобразовательных организациях «Вожатые – школе», </w:t>
      </w:r>
      <w:r w:rsidRPr="00CB3FD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Всероссийский форум волонтеров-медиков, Всероссийская акция «Вахта Памяти», </w:t>
      </w:r>
      <w:r w:rsidRPr="00CB3FD1">
        <w:rPr>
          <w:rFonts w:ascii="Times New Roman" w:hAnsi="Times New Roman" w:cs="Times New Roman"/>
          <w:sz w:val="28"/>
          <w:szCs w:val="28"/>
        </w:rPr>
        <w:t>Всероссийский семинар-совещание с ответственными за работу с грантополучателями 6-ти конкурсов Росмолодежи, Программа для специалистов по работе с молодежью муниципальных образований Российской Федерации</w:t>
      </w:r>
      <w:r w:rsidR="005D4562" w:rsidRPr="00CB3FD1">
        <w:rPr>
          <w:rFonts w:ascii="Times New Roman" w:hAnsi="Times New Roman" w:cs="Times New Roman"/>
          <w:sz w:val="28"/>
          <w:szCs w:val="28"/>
        </w:rPr>
        <w:t>,</w:t>
      </w:r>
      <w:r w:rsidR="005D4562" w:rsidRPr="00CB3FD1">
        <w:rPr>
          <w:rFonts w:ascii="Times New Roman" w:hAnsi="Times New Roman" w:cs="Times New Roman"/>
          <w:bCs/>
          <w:sz w:val="28"/>
          <w:szCs w:val="28"/>
        </w:rPr>
        <w:t xml:space="preserve"> Международная конкурс-премия уличной культуры и спорта «КАРДО» </w:t>
      </w:r>
      <w:r w:rsidR="00DE5CE9" w:rsidRPr="00CB3FD1">
        <w:rPr>
          <w:rFonts w:ascii="Times New Roman" w:hAnsi="Times New Roman" w:cs="Times New Roman"/>
          <w:bCs/>
          <w:sz w:val="28"/>
          <w:szCs w:val="28"/>
        </w:rPr>
        <w:t>(</w:t>
      </w:r>
      <w:r w:rsidR="005D4562" w:rsidRPr="00CB3FD1">
        <w:rPr>
          <w:rFonts w:ascii="Times New Roman" w:hAnsi="Times New Roman" w:cs="Times New Roman"/>
          <w:bCs/>
          <w:sz w:val="28"/>
          <w:szCs w:val="28"/>
        </w:rPr>
        <w:t>г. Пятигорск</w:t>
      </w:r>
      <w:r w:rsidR="00DE5CE9" w:rsidRPr="00CB3FD1">
        <w:rPr>
          <w:rFonts w:ascii="Times New Roman" w:hAnsi="Times New Roman" w:cs="Times New Roman"/>
          <w:bCs/>
          <w:sz w:val="28"/>
          <w:szCs w:val="28"/>
        </w:rPr>
        <w:t>)</w:t>
      </w:r>
      <w:r w:rsidR="005D4562"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4562" w:rsidRPr="00CB3FD1">
        <w:rPr>
          <w:rFonts w:ascii="Times New Roman" w:hAnsi="Times New Roman" w:cs="Times New Roman"/>
          <w:sz w:val="28"/>
          <w:szCs w:val="28"/>
        </w:rPr>
        <w:t xml:space="preserve">IX ежегодная Конференция Ассоциации молодежных правительств Российской Федерации «Человеческий капитал: диагностика, развитие, реализация» </w:t>
      </w:r>
      <w:r w:rsidR="00DE5CE9" w:rsidRPr="00CB3FD1">
        <w:rPr>
          <w:rFonts w:ascii="Times New Roman" w:hAnsi="Times New Roman" w:cs="Times New Roman"/>
          <w:sz w:val="28"/>
          <w:szCs w:val="28"/>
        </w:rPr>
        <w:t>(</w:t>
      </w:r>
      <w:r w:rsidR="005D4562" w:rsidRPr="00CB3FD1">
        <w:rPr>
          <w:rFonts w:ascii="Times New Roman" w:hAnsi="Times New Roman" w:cs="Times New Roman"/>
          <w:sz w:val="28"/>
          <w:szCs w:val="28"/>
        </w:rPr>
        <w:t>Республике Крым</w:t>
      </w:r>
      <w:r w:rsidR="00DE5CE9" w:rsidRPr="00CB3FD1">
        <w:rPr>
          <w:rFonts w:ascii="Times New Roman" w:hAnsi="Times New Roman" w:cs="Times New Roman"/>
          <w:sz w:val="28"/>
          <w:szCs w:val="28"/>
        </w:rPr>
        <w:t>)</w:t>
      </w:r>
      <w:r w:rsidR="005D4562" w:rsidRPr="00CB3F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562" w:rsidRPr="00CB3FD1">
        <w:rPr>
          <w:rFonts w:ascii="Times New Roman" w:hAnsi="Times New Roman" w:cs="Times New Roman"/>
          <w:sz w:val="28"/>
          <w:szCs w:val="28"/>
        </w:rPr>
        <w:t>Всероссийский молодежный экологический форум «Экосистема»</w:t>
      </w:r>
      <w:r w:rsidR="00073F20" w:rsidRPr="00CB3FD1">
        <w:rPr>
          <w:rFonts w:ascii="Times New Roman" w:hAnsi="Times New Roman" w:cs="Times New Roman"/>
          <w:sz w:val="28"/>
          <w:szCs w:val="28"/>
        </w:rPr>
        <w:t xml:space="preserve">, Форум молодежи Уральского федерального округа «УТРО-2021», Всероссийский молодежный образовательный форум «Территория смыслов» </w:t>
      </w:r>
      <w:r w:rsidR="005D4562" w:rsidRPr="00CB3FD1">
        <w:rPr>
          <w:rFonts w:ascii="Times New Roman" w:hAnsi="Times New Roman" w:cs="Times New Roman"/>
          <w:sz w:val="28"/>
          <w:szCs w:val="28"/>
        </w:rPr>
        <w:t>и другие.</w:t>
      </w:r>
    </w:p>
    <w:p w14:paraId="69C30E0A" w14:textId="63163AB3" w:rsidR="00402435" w:rsidRPr="00CB3FD1" w:rsidRDefault="00BF2A98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Также сотрудники </w:t>
      </w:r>
      <w:r w:rsidR="00DE5CE9"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Минспорта ЧР и общественных молодежных организаций 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приняли участие в донорской акции, приуроченной ко Дню донора.</w:t>
      </w:r>
    </w:p>
    <w:p w14:paraId="5C44A431" w14:textId="5AC2F603" w:rsidR="00DE5CE9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За отчетный период Минспортом ЧР исполнено и направлено в различные ведомства </w:t>
      </w:r>
      <w:r w:rsidR="001A62F7" w:rsidRPr="00CB3FD1">
        <w:rPr>
          <w:rFonts w:ascii="Times New Roman" w:hAnsi="Times New Roman" w:cs="Times New Roman"/>
          <w:sz w:val="28"/>
          <w:szCs w:val="28"/>
        </w:rPr>
        <w:t>3104</w:t>
      </w:r>
      <w:r w:rsidRPr="00CB3FD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4D27D7" w:rsidRPr="00CB3FD1">
        <w:rPr>
          <w:rFonts w:ascii="Times New Roman" w:hAnsi="Times New Roman" w:cs="Times New Roman"/>
          <w:sz w:val="28"/>
          <w:szCs w:val="28"/>
        </w:rPr>
        <w:t>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 деловой корреспонденции, из которых </w:t>
      </w:r>
      <w:r w:rsidR="001A62F7" w:rsidRPr="00CB3FD1">
        <w:rPr>
          <w:rFonts w:ascii="Times New Roman" w:hAnsi="Times New Roman" w:cs="Times New Roman"/>
          <w:sz w:val="28"/>
          <w:szCs w:val="28"/>
        </w:rPr>
        <w:t>854</w:t>
      </w:r>
      <w:r w:rsidRPr="00CB3FD1">
        <w:rPr>
          <w:rFonts w:ascii="Times New Roman" w:hAnsi="Times New Roman" w:cs="Times New Roman"/>
          <w:sz w:val="28"/>
          <w:szCs w:val="28"/>
        </w:rPr>
        <w:t xml:space="preserve"> - в Администрацию Главы и Правительства ЧР. </w:t>
      </w:r>
    </w:p>
    <w:p w14:paraId="7AFE8A38" w14:textId="2D12B2BE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Издано по различным направлениям деятельности </w:t>
      </w:r>
      <w:r w:rsidR="00E756E7" w:rsidRPr="00CB3FD1">
        <w:rPr>
          <w:rFonts w:ascii="Times New Roman" w:hAnsi="Times New Roman" w:cs="Times New Roman"/>
          <w:sz w:val="28"/>
          <w:szCs w:val="28"/>
        </w:rPr>
        <w:t>739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приказов, обработано </w:t>
      </w:r>
      <w:r w:rsidR="00BF2A98" w:rsidRPr="00CB3FD1">
        <w:rPr>
          <w:rFonts w:ascii="Times New Roman" w:hAnsi="Times New Roman" w:cs="Times New Roman"/>
          <w:sz w:val="28"/>
          <w:szCs w:val="28"/>
        </w:rPr>
        <w:t>4</w:t>
      </w:r>
      <w:r w:rsidR="001A62F7" w:rsidRPr="00CB3FD1">
        <w:rPr>
          <w:rFonts w:ascii="Times New Roman" w:hAnsi="Times New Roman" w:cs="Times New Roman"/>
          <w:sz w:val="28"/>
          <w:szCs w:val="28"/>
        </w:rPr>
        <w:t>408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входящей корреспонденции: писем, нормативно-правовых документов, проектов, протокольных поручений Президента РФ, Главы ЧР, Председателя Правительства ЧР и обращений граждан.</w:t>
      </w:r>
    </w:p>
    <w:p w14:paraId="12097876" w14:textId="77777777" w:rsidR="00402435" w:rsidRPr="00CB3FD1" w:rsidRDefault="00402435" w:rsidP="00CB3FD1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1A9106CF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t xml:space="preserve">Информация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>реализации Указа Президента Российской Федерации от 7 мая 2018 года № 204 «О национальных целях и стратегических задачах развития                Российской Федерации на период до 2024 года»</w:t>
      </w:r>
    </w:p>
    <w:p w14:paraId="48BEF390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14:paraId="6092B646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Для реализации Указа Президента Российской Федерации от 07.05.2018 г.              № 204 «О национальных целях и стратегических задачах развития Российской Федерации на период до 2024 года» на территории Чеченской Республики Министерством разработаны и утверждены паспорта регионального проекта «Спорт – норма жизни» национального проекта «Демография» и регионального проекта «Социальная активность» национального проекта «Образование»                (далее – региональные проекты). Посредством ГИИС управления общественными финансами «Электронный бюджет» (далее – ГИИС «Электронный бюджет») заключены соглашения о реализации региональных проектов на территории Чеченской Республики, в том числе с Министерством спорта Российской Федерации о реализации регионального проекта «Спорт – норма жизни» и  Федеральным агентством по делам молодежи (далее – Росмолодежь) о реализации регионального проекта «Социальная активность».</w:t>
      </w:r>
    </w:p>
    <w:p w14:paraId="776788E6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FBC7DB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проект «Спорт – норма жизни»</w:t>
      </w:r>
    </w:p>
    <w:p w14:paraId="0D7F33A9" w14:textId="63ED8447" w:rsidR="00535ABD" w:rsidRDefault="00535ABD" w:rsidP="00535ABD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2C30DF" w14:textId="77777777" w:rsidR="00535ABD" w:rsidRPr="00535ABD" w:rsidRDefault="00535ABD" w:rsidP="00535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bookmarkStart w:id="6" w:name="_Hlk79164862"/>
      <w:r w:rsidRPr="00535ABD">
        <w:rPr>
          <w:rFonts w:ascii="Times New Roman" w:eastAsia="Calibri" w:hAnsi="Times New Roman" w:cs="Times New Roman"/>
          <w:sz w:val="28"/>
        </w:rPr>
        <w:t>По состоянию на 1 августа 2021 г. с Минспортом России заключены в ГИИС «Электронный бюджет» 5 соглашений о предоставлении субсидий (иных межбюджетных трансфертов) из федерального бюджета бюджету Чеченской Республики на реализацию мероприятий регионального проекта, в том числе           в 2021 году – 524,786 млн. руб. (ФБ – 517,763 млн. руб.; РБ – 7,023 млн. руб.),                 в 2022 году – 342,963 млн. руб. (ФБ – 338,182 млн. руб.; РБ – 4,781 млн. руб.).</w:t>
      </w:r>
    </w:p>
    <w:p w14:paraId="385B98AE" w14:textId="77777777" w:rsidR="00535ABD" w:rsidRPr="00535ABD" w:rsidRDefault="00535ABD" w:rsidP="00535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35ABD">
        <w:rPr>
          <w:rFonts w:ascii="Times New Roman" w:eastAsia="Calibri" w:hAnsi="Times New Roman" w:cs="Times New Roman"/>
          <w:sz w:val="28"/>
        </w:rPr>
        <w:t>Кассовое освоение на 1 августа 2021 г. составило 438 645 млн. руб.                              (ФБ – 432 899 млн. руб., РБ – 5 745 млн. руб.).</w:t>
      </w:r>
    </w:p>
    <w:p w14:paraId="2CFD117F" w14:textId="77777777" w:rsidR="00535ABD" w:rsidRPr="00535ABD" w:rsidRDefault="00535ABD" w:rsidP="00535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35ABD">
        <w:rPr>
          <w:rFonts w:ascii="Times New Roman" w:eastAsia="Calibri" w:hAnsi="Times New Roman" w:cs="Times New Roman"/>
          <w:sz w:val="28"/>
        </w:rPr>
        <w:t>Заключено 17 государственных контрактов на общую сумму                        524,786 млн. рублей (100 % от запланированного объема).</w:t>
      </w:r>
    </w:p>
    <w:p w14:paraId="0394F727" w14:textId="77777777" w:rsidR="00535ABD" w:rsidRPr="00535ABD" w:rsidRDefault="00535ABD" w:rsidP="00535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35ABD">
        <w:rPr>
          <w:rFonts w:ascii="Times New Roman" w:eastAsia="Calibri" w:hAnsi="Times New Roman" w:cs="Times New Roman"/>
          <w:sz w:val="28"/>
        </w:rPr>
        <w:t xml:space="preserve">В рамках реализации мероприятий регионального проекта по состоянию </w:t>
      </w:r>
      <w:r w:rsidRPr="00535ABD">
        <w:rPr>
          <w:rFonts w:ascii="Times New Roman" w:eastAsia="Calibri" w:hAnsi="Times New Roman" w:cs="Times New Roman"/>
          <w:sz w:val="28"/>
        </w:rPr>
        <w:br/>
        <w:t>на 1 августа 2021 г.:</w:t>
      </w:r>
    </w:p>
    <w:p w14:paraId="04DA479F" w14:textId="77777777" w:rsidR="00535ABD" w:rsidRPr="00535ABD" w:rsidRDefault="00535ABD" w:rsidP="00535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35ABD">
        <w:rPr>
          <w:rFonts w:ascii="Times New Roman" w:eastAsia="Calibri" w:hAnsi="Times New Roman" w:cs="Times New Roman"/>
          <w:sz w:val="28"/>
        </w:rPr>
        <w:t xml:space="preserve">- ведется строительство ФСК для инвалидов в городе Грозном - 154,292 млн. руб. (техническая готовность – 90%); </w:t>
      </w:r>
    </w:p>
    <w:p w14:paraId="44FA57EF" w14:textId="77777777" w:rsidR="00535ABD" w:rsidRPr="00535ABD" w:rsidRDefault="00535ABD" w:rsidP="00535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35ABD">
        <w:rPr>
          <w:rFonts w:ascii="Times New Roman" w:eastAsia="Calibri" w:hAnsi="Times New Roman" w:cs="Times New Roman"/>
          <w:sz w:val="28"/>
        </w:rPr>
        <w:lastRenderedPageBreak/>
        <w:t xml:space="preserve">- ведется строительство ФСК в селе Автуры Шалинского района - 120,974 млн. руб. (техническая готовность – 80%); </w:t>
      </w:r>
    </w:p>
    <w:p w14:paraId="530C3601" w14:textId="21B8F98E" w:rsidR="00535ABD" w:rsidRPr="000E19B9" w:rsidRDefault="00535ABD" w:rsidP="00535A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535ABD">
        <w:rPr>
          <w:rFonts w:ascii="Times New Roman" w:eastAsia="Calibri" w:hAnsi="Times New Roman" w:cs="Times New Roman"/>
          <w:sz w:val="28"/>
        </w:rPr>
        <w:t>- продолжается строительство крытого футбольного манежа в городе Грозном (2020-2022 гг.) - 483,029 млн. руб. (на 2021 год - 111,935 млн. руб., техническая готовность – 55%);</w:t>
      </w:r>
      <w:r w:rsidRPr="000E19B9">
        <w:rPr>
          <w:rFonts w:ascii="Times New Roman" w:eastAsia="Calibri" w:hAnsi="Times New Roman" w:cs="Times New Roman"/>
          <w:sz w:val="28"/>
        </w:rPr>
        <w:t xml:space="preserve"> </w:t>
      </w:r>
    </w:p>
    <w:p w14:paraId="1CE7FAC0" w14:textId="77777777" w:rsidR="005D4562" w:rsidRPr="00CB3FD1" w:rsidRDefault="005D4562" w:rsidP="00535ABD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приобретен спортивный инвентарь в целях поддержки 56 спортивных организаций, осуществляющих подготовку спортивного резерва для сборных команд Российской Федерации на общую сумму 22,047 млн. руб. (ФБ – 20,945 млн. руб., РБ – 1,102 млн. руб.);</w:t>
      </w:r>
    </w:p>
    <w:p w14:paraId="0A8B4E87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малой спортивной площадки (ГТО) на общую сумму 4,045 млн. руб. (ФБ – 4,005 млн. руб., РБ – 0,040 млн. руб.);</w:t>
      </w:r>
    </w:p>
    <w:p w14:paraId="1D503C0E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               2-х физкультурно-оздоровительных комплексов открытого типа (ФОКОТ)</w:t>
      </w:r>
      <w:r w:rsidRPr="00CB3FD1">
        <w:rPr>
          <w:rFonts w:ascii="Times New Roman" w:eastAsia="Calibri" w:hAnsi="Times New Roman" w:cs="Times New Roman"/>
          <w:sz w:val="28"/>
          <w:szCs w:val="28"/>
        </w:rPr>
        <w:br/>
        <w:t>на общую сумму 40,404 млн. руб. (ФБ – 40,000 млн. руб., РБ – 0,404 млн. руб.);</w:t>
      </w:r>
    </w:p>
    <w:p w14:paraId="2A1CA29B" w14:textId="55D623A9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- приобретено спортивное оборудование и инвентарь для приведения                   ГБУ «Республиканская спортивная школа олимпийского резерва по </w:t>
      </w:r>
      <w:r w:rsidR="00535ABD" w:rsidRPr="00CB3FD1">
        <w:rPr>
          <w:rFonts w:ascii="Times New Roman" w:eastAsia="Calibri" w:hAnsi="Times New Roman" w:cs="Times New Roman"/>
          <w:sz w:val="28"/>
          <w:szCs w:val="28"/>
        </w:rPr>
        <w:t xml:space="preserve">дзюдо»  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                        в нормативное состояние на общую сумму 3,819 млн. руб. (ФБ – 3,781 млн. руб., РБ – 0,038 млн. руб.);</w:t>
      </w:r>
    </w:p>
    <w:p w14:paraId="5F361349" w14:textId="1082AABE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проведен капитальный ремонт в 11 спортивных организациях на общую сумму 67,268 млн. руб. (ФБ – 67,268 млн. руб., РБ – 0,000 млн. руб.).</w:t>
      </w:r>
    </w:p>
    <w:p w14:paraId="388EB196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По итогу реализации регионального проекта к концу текущего года     планируется достижение 2-х показателей, в том числе:</w:t>
      </w:r>
    </w:p>
    <w:p w14:paraId="553F87B4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- «Доля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лет». Плановое значение на конец 2021 года – 42,3%, факт по состоянию на 30 июня 2021 года – 44,5% (оперативные данные);</w:t>
      </w:r>
    </w:p>
    <w:p w14:paraId="743F8301" w14:textId="32F87950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«Уровень обеспеченности граждан спортивными сооружениями исходя                   из единовременной пропускной способности». Плановое значение на конец 2021 года – 52%, факт по состоянию на 30 июня 2021 года – 51,0002% (оперативные данные). Достижение показателя планируется в декабре 2021 года.</w:t>
      </w:r>
    </w:p>
    <w:bookmarkEnd w:id="6"/>
    <w:p w14:paraId="4EF5143A" w14:textId="77777777" w:rsidR="00CB3FD1" w:rsidRDefault="00CB3FD1" w:rsidP="00CB3FD1">
      <w:pPr>
        <w:tabs>
          <w:tab w:val="left" w:pos="2410"/>
          <w:tab w:val="left" w:pos="70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708B6F" w14:textId="1322ED27" w:rsidR="005D4562" w:rsidRDefault="005D4562" w:rsidP="00CB3FD1">
      <w:pPr>
        <w:tabs>
          <w:tab w:val="left" w:pos="2410"/>
          <w:tab w:val="left" w:pos="70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проект «Социальная активность»</w:t>
      </w:r>
    </w:p>
    <w:p w14:paraId="3DF0B414" w14:textId="77777777" w:rsidR="00535ABD" w:rsidRPr="00CB3FD1" w:rsidRDefault="00535ABD" w:rsidP="00CB3FD1">
      <w:pPr>
        <w:tabs>
          <w:tab w:val="left" w:pos="2410"/>
          <w:tab w:val="left" w:pos="70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EAD7E3" w14:textId="4A2614A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073F20" w:rsidRPr="00CB3FD1">
        <w:rPr>
          <w:rFonts w:ascii="Times New Roman" w:eastAsia="Calibri" w:hAnsi="Times New Roman" w:cs="Times New Roman"/>
          <w:sz w:val="28"/>
          <w:szCs w:val="28"/>
        </w:rPr>
        <w:t>1 августа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2021 г. с Росмолодежью заключено в ГИИС «Электронный бюджет» 1 соглашение о предоставлении субсидии из федерального бюджета бюджету Чеченской Республики на реализацию мероприятий регионального проекта на сумму 3,501 млн. руб. (ФБ – 3,466 млн. руб.; РБ – 0,035 млн. руб.).</w:t>
      </w:r>
    </w:p>
    <w:p w14:paraId="7768DFE6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в 2021 году планируется достижение следующих результатов:</w:t>
      </w:r>
    </w:p>
    <w:p w14:paraId="0D6282DA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«Реализован комплекс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развития». Плановое значение на конец 2021 года – 3,06 тыс. человек;</w:t>
      </w:r>
    </w:p>
    <w:p w14:paraId="1742A842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lastRenderedPageBreak/>
        <w:t>«Ежегодно проводится форум молодых деятелей культуры и искусств «Таврида». Плановое значение на конец 2021 года – 40 человек;</w:t>
      </w:r>
    </w:p>
    <w:p w14:paraId="733DB541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«Осуществлены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(волонтерства)». Плановое значение на конец 2021 года – 0,261 тыс. единиц;</w:t>
      </w:r>
    </w:p>
    <w:p w14:paraId="215F712E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«Реализованы практики поддержки добровольчества (волонтерства)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«Регион добрых дел». Плановое значение                 на конец 2021 года – 1 единица. Общая предусмотренная сумма на 2021 год                  3,501 млн. руб. (ФБ – 3,466 млн. руб.; РБ – 0,035 млн. руб.), кассовое освоение составляет 1,139 млн. руб. (ФБ – 1,128 млн. руб., РБ – 0,011 млн. руб.);</w:t>
      </w:r>
    </w:p>
    <w:p w14:paraId="575203BE" w14:textId="15C37D52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«В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«Интернет». Плановое значение на конец 2021 года – 0,0496 м</w:t>
      </w:r>
      <w:r w:rsidR="004D27D7" w:rsidRPr="00CB3FD1">
        <w:rPr>
          <w:rFonts w:ascii="Times New Roman" w:eastAsia="Calibri" w:hAnsi="Times New Roman" w:cs="Times New Roman"/>
          <w:sz w:val="28"/>
          <w:szCs w:val="28"/>
        </w:rPr>
        <w:t>лн.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единиц.</w:t>
      </w:r>
    </w:p>
    <w:p w14:paraId="006662AC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планируется достижение следующего показателя:</w:t>
      </w:r>
    </w:p>
    <w:p w14:paraId="08892E07" w14:textId="3C12B05E" w:rsidR="00402435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деятельность». Плановое значение на конец 2021 года – 0,2378 млн. чел., факт по состоянию на 30 июня 2021 года – 0,0693 млн. чел. Достижение показателя планируется в декабре 2021 года.</w:t>
      </w:r>
      <w:bookmarkEnd w:id="1"/>
    </w:p>
    <w:bookmarkEnd w:id="2"/>
    <w:p w14:paraId="3404E42F" w14:textId="77777777" w:rsidR="00CB3FD1" w:rsidRPr="00CB3FD1" w:rsidRDefault="00CB3FD1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80782" w14:textId="77777777" w:rsidR="00CB3FD1" w:rsidRDefault="00CB3FD1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606A87FD" w14:textId="77777777" w:rsidR="00CB3FD1" w:rsidRDefault="00CB3FD1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1CA6D634" w14:textId="77777777" w:rsidR="00CB3FD1" w:rsidRDefault="00CB3FD1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11B767EF" w14:textId="71EFEEBE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Директор департамента </w:t>
      </w:r>
    </w:p>
    <w:p w14:paraId="441B07CD" w14:textId="77777777" w:rsidR="00402435" w:rsidRDefault="00402435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делопроизводства и контрольной работы                                                   А.С. Паскаев</w:t>
      </w:r>
    </w:p>
    <w:p w14:paraId="5C07245B" w14:textId="57E35FDD" w:rsidR="00402435" w:rsidRPr="007C473D" w:rsidRDefault="00402435" w:rsidP="00402435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="005D4562"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.0</w:t>
      </w:r>
      <w:r w:rsidR="00073F20">
        <w:rPr>
          <w:rFonts w:ascii="Times New Roman" w:eastAsia="SimSu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.2021 г.</w:t>
      </w:r>
      <w:bookmarkEnd w:id="0"/>
      <w:bookmarkEnd w:id="3"/>
    </w:p>
    <w:sectPr w:rsidR="00402435" w:rsidRPr="007C473D" w:rsidSect="00294BB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300"/>
    <w:multiLevelType w:val="hybridMultilevel"/>
    <w:tmpl w:val="D230253A"/>
    <w:lvl w:ilvl="0" w:tplc="96E68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678B8"/>
    <w:multiLevelType w:val="hybridMultilevel"/>
    <w:tmpl w:val="4A8E9C56"/>
    <w:lvl w:ilvl="0" w:tplc="2C60C65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741FE4"/>
    <w:multiLevelType w:val="hybridMultilevel"/>
    <w:tmpl w:val="FDE2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B7A"/>
    <w:multiLevelType w:val="hybridMultilevel"/>
    <w:tmpl w:val="2D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334"/>
    <w:multiLevelType w:val="hybridMultilevel"/>
    <w:tmpl w:val="0DDE81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D2104E"/>
    <w:multiLevelType w:val="hybridMultilevel"/>
    <w:tmpl w:val="443AC6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5B23E6D"/>
    <w:multiLevelType w:val="hybridMultilevel"/>
    <w:tmpl w:val="3CA6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F81EA1"/>
    <w:multiLevelType w:val="hybridMultilevel"/>
    <w:tmpl w:val="2BE0A0CE"/>
    <w:lvl w:ilvl="0" w:tplc="10A04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7B2EB0"/>
    <w:multiLevelType w:val="hybridMultilevel"/>
    <w:tmpl w:val="A43AD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FD33145"/>
    <w:multiLevelType w:val="hybridMultilevel"/>
    <w:tmpl w:val="4268E322"/>
    <w:lvl w:ilvl="0" w:tplc="6D5CC968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B0B3953"/>
    <w:multiLevelType w:val="hybridMultilevel"/>
    <w:tmpl w:val="B94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2A51"/>
    <w:multiLevelType w:val="multilevel"/>
    <w:tmpl w:val="09F6810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5F655EFA"/>
    <w:multiLevelType w:val="hybridMultilevel"/>
    <w:tmpl w:val="4DDC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71D3"/>
    <w:multiLevelType w:val="hybridMultilevel"/>
    <w:tmpl w:val="F43C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CE0DCD"/>
    <w:multiLevelType w:val="hybridMultilevel"/>
    <w:tmpl w:val="30940C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57423A0"/>
    <w:multiLevelType w:val="hybridMultilevel"/>
    <w:tmpl w:val="BE8ECB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30C70"/>
    <w:multiLevelType w:val="hybridMultilevel"/>
    <w:tmpl w:val="AF5000CA"/>
    <w:lvl w:ilvl="0" w:tplc="2F183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5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72"/>
    <w:rsid w:val="00002574"/>
    <w:rsid w:val="00007802"/>
    <w:rsid w:val="00014F00"/>
    <w:rsid w:val="00016735"/>
    <w:rsid w:val="00044BAC"/>
    <w:rsid w:val="00063390"/>
    <w:rsid w:val="00073F20"/>
    <w:rsid w:val="00086B2B"/>
    <w:rsid w:val="00094A8E"/>
    <w:rsid w:val="000A7976"/>
    <w:rsid w:val="000C1E51"/>
    <w:rsid w:val="000D4A62"/>
    <w:rsid w:val="00114A4C"/>
    <w:rsid w:val="001316E8"/>
    <w:rsid w:val="00137C0B"/>
    <w:rsid w:val="00137FA1"/>
    <w:rsid w:val="00152F0A"/>
    <w:rsid w:val="0017039A"/>
    <w:rsid w:val="00170633"/>
    <w:rsid w:val="00171244"/>
    <w:rsid w:val="0017286B"/>
    <w:rsid w:val="001A4B33"/>
    <w:rsid w:val="001A62F7"/>
    <w:rsid w:val="001A6E30"/>
    <w:rsid w:val="001D2102"/>
    <w:rsid w:val="002072B3"/>
    <w:rsid w:val="00221886"/>
    <w:rsid w:val="002473BB"/>
    <w:rsid w:val="002534B9"/>
    <w:rsid w:val="00294BBB"/>
    <w:rsid w:val="002C0A61"/>
    <w:rsid w:val="002C2C8A"/>
    <w:rsid w:val="002E3BE3"/>
    <w:rsid w:val="002E6EB2"/>
    <w:rsid w:val="002F1396"/>
    <w:rsid w:val="003331FD"/>
    <w:rsid w:val="00337C4D"/>
    <w:rsid w:val="00340DB4"/>
    <w:rsid w:val="0036330C"/>
    <w:rsid w:val="00370C0C"/>
    <w:rsid w:val="00382A37"/>
    <w:rsid w:val="003B68DE"/>
    <w:rsid w:val="003E4D8B"/>
    <w:rsid w:val="003E7755"/>
    <w:rsid w:val="00402435"/>
    <w:rsid w:val="00416059"/>
    <w:rsid w:val="00417BC1"/>
    <w:rsid w:val="00444263"/>
    <w:rsid w:val="00445C4A"/>
    <w:rsid w:val="00455EE1"/>
    <w:rsid w:val="00483714"/>
    <w:rsid w:val="0048795D"/>
    <w:rsid w:val="004904A0"/>
    <w:rsid w:val="00495E99"/>
    <w:rsid w:val="004D27D7"/>
    <w:rsid w:val="004E086A"/>
    <w:rsid w:val="004E5A40"/>
    <w:rsid w:val="004F1040"/>
    <w:rsid w:val="0051419C"/>
    <w:rsid w:val="00535ABD"/>
    <w:rsid w:val="00536C50"/>
    <w:rsid w:val="00560860"/>
    <w:rsid w:val="00560C34"/>
    <w:rsid w:val="005657AB"/>
    <w:rsid w:val="005675E0"/>
    <w:rsid w:val="00571B61"/>
    <w:rsid w:val="005726A4"/>
    <w:rsid w:val="005842E4"/>
    <w:rsid w:val="00587E11"/>
    <w:rsid w:val="005A3121"/>
    <w:rsid w:val="005B3D96"/>
    <w:rsid w:val="005C2079"/>
    <w:rsid w:val="005D368E"/>
    <w:rsid w:val="005D4562"/>
    <w:rsid w:val="005E353F"/>
    <w:rsid w:val="005F67B3"/>
    <w:rsid w:val="005F7EC3"/>
    <w:rsid w:val="00601AB2"/>
    <w:rsid w:val="0060684A"/>
    <w:rsid w:val="0062047E"/>
    <w:rsid w:val="0064484E"/>
    <w:rsid w:val="00646E25"/>
    <w:rsid w:val="006510C5"/>
    <w:rsid w:val="00666C66"/>
    <w:rsid w:val="00671822"/>
    <w:rsid w:val="00693C41"/>
    <w:rsid w:val="006B5D72"/>
    <w:rsid w:val="006D791D"/>
    <w:rsid w:val="006E15CE"/>
    <w:rsid w:val="006F1761"/>
    <w:rsid w:val="007160EE"/>
    <w:rsid w:val="007174F7"/>
    <w:rsid w:val="007241F4"/>
    <w:rsid w:val="00730113"/>
    <w:rsid w:val="00745199"/>
    <w:rsid w:val="00746880"/>
    <w:rsid w:val="007629A8"/>
    <w:rsid w:val="00766D25"/>
    <w:rsid w:val="007723AE"/>
    <w:rsid w:val="007D3207"/>
    <w:rsid w:val="007D324B"/>
    <w:rsid w:val="007D3933"/>
    <w:rsid w:val="007E0D7C"/>
    <w:rsid w:val="00803251"/>
    <w:rsid w:val="00812198"/>
    <w:rsid w:val="00814571"/>
    <w:rsid w:val="00827E3E"/>
    <w:rsid w:val="008341D1"/>
    <w:rsid w:val="008456F5"/>
    <w:rsid w:val="00846A79"/>
    <w:rsid w:val="00864939"/>
    <w:rsid w:val="008B29FE"/>
    <w:rsid w:val="008B3A6F"/>
    <w:rsid w:val="008C3393"/>
    <w:rsid w:val="008E7040"/>
    <w:rsid w:val="00904A37"/>
    <w:rsid w:val="009158BA"/>
    <w:rsid w:val="009237AE"/>
    <w:rsid w:val="00947701"/>
    <w:rsid w:val="00950ADE"/>
    <w:rsid w:val="00954F2D"/>
    <w:rsid w:val="0096239B"/>
    <w:rsid w:val="009879A3"/>
    <w:rsid w:val="00996382"/>
    <w:rsid w:val="00996AA6"/>
    <w:rsid w:val="009A58ED"/>
    <w:rsid w:val="009A5929"/>
    <w:rsid w:val="009B185A"/>
    <w:rsid w:val="009D065D"/>
    <w:rsid w:val="009D7405"/>
    <w:rsid w:val="009F171B"/>
    <w:rsid w:val="00A136B0"/>
    <w:rsid w:val="00A301FE"/>
    <w:rsid w:val="00A564E9"/>
    <w:rsid w:val="00A731AF"/>
    <w:rsid w:val="00A74BCE"/>
    <w:rsid w:val="00A91D16"/>
    <w:rsid w:val="00AA5F10"/>
    <w:rsid w:val="00AC0293"/>
    <w:rsid w:val="00AC7CD8"/>
    <w:rsid w:val="00B0031C"/>
    <w:rsid w:val="00B0290A"/>
    <w:rsid w:val="00B03154"/>
    <w:rsid w:val="00B11174"/>
    <w:rsid w:val="00B23E90"/>
    <w:rsid w:val="00B34215"/>
    <w:rsid w:val="00B67C17"/>
    <w:rsid w:val="00B9061D"/>
    <w:rsid w:val="00BA6834"/>
    <w:rsid w:val="00BE38BB"/>
    <w:rsid w:val="00BF2A98"/>
    <w:rsid w:val="00C073E3"/>
    <w:rsid w:val="00C30299"/>
    <w:rsid w:val="00C32E57"/>
    <w:rsid w:val="00C41AE4"/>
    <w:rsid w:val="00C53015"/>
    <w:rsid w:val="00C60B77"/>
    <w:rsid w:val="00C66CA0"/>
    <w:rsid w:val="00C70EE2"/>
    <w:rsid w:val="00C73733"/>
    <w:rsid w:val="00C80CB9"/>
    <w:rsid w:val="00C8463D"/>
    <w:rsid w:val="00C86EB0"/>
    <w:rsid w:val="00CB3FD1"/>
    <w:rsid w:val="00CB4841"/>
    <w:rsid w:val="00CE4004"/>
    <w:rsid w:val="00CE7B05"/>
    <w:rsid w:val="00D21011"/>
    <w:rsid w:val="00D320B2"/>
    <w:rsid w:val="00D5141E"/>
    <w:rsid w:val="00D60237"/>
    <w:rsid w:val="00D701BE"/>
    <w:rsid w:val="00D7431E"/>
    <w:rsid w:val="00D8173E"/>
    <w:rsid w:val="00D90C9A"/>
    <w:rsid w:val="00DA7F67"/>
    <w:rsid w:val="00DB788F"/>
    <w:rsid w:val="00DC5263"/>
    <w:rsid w:val="00DC5E0F"/>
    <w:rsid w:val="00DD142F"/>
    <w:rsid w:val="00DE069B"/>
    <w:rsid w:val="00DE1890"/>
    <w:rsid w:val="00DE525E"/>
    <w:rsid w:val="00DE5CE9"/>
    <w:rsid w:val="00DE73BF"/>
    <w:rsid w:val="00DF1928"/>
    <w:rsid w:val="00E13E1B"/>
    <w:rsid w:val="00E17F99"/>
    <w:rsid w:val="00E31ADE"/>
    <w:rsid w:val="00E756E7"/>
    <w:rsid w:val="00E968CB"/>
    <w:rsid w:val="00EA601A"/>
    <w:rsid w:val="00EC21AB"/>
    <w:rsid w:val="00EE2AD9"/>
    <w:rsid w:val="00EE6348"/>
    <w:rsid w:val="00EF4DD8"/>
    <w:rsid w:val="00EF550A"/>
    <w:rsid w:val="00EF5D66"/>
    <w:rsid w:val="00F454CC"/>
    <w:rsid w:val="00F636CE"/>
    <w:rsid w:val="00F64BA0"/>
    <w:rsid w:val="00F715FE"/>
    <w:rsid w:val="00F75236"/>
    <w:rsid w:val="00F76927"/>
    <w:rsid w:val="00F82E3D"/>
    <w:rsid w:val="00FA79C1"/>
    <w:rsid w:val="00FD0E14"/>
    <w:rsid w:val="00FD7EEA"/>
    <w:rsid w:val="00FF53A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7BDD"/>
  <w15:docId w15:val="{39759073-C6C6-44FC-94A4-7413579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5FE"/>
    <w:pPr>
      <w:ind w:left="720"/>
      <w:contextualSpacing/>
    </w:pPr>
  </w:style>
  <w:style w:type="character" w:styleId="a6">
    <w:name w:val="Strong"/>
    <w:basedOn w:val="a0"/>
    <w:uiPriority w:val="22"/>
    <w:qFormat/>
    <w:rsid w:val="00EF4D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-a-000002">
    <w:name w:val="oe-a-000002"/>
    <w:basedOn w:val="a"/>
    <w:rsid w:val="00E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e-a0-000004">
    <w:name w:val="oe-a0-000004"/>
    <w:basedOn w:val="a0"/>
    <w:rsid w:val="00EF5D66"/>
  </w:style>
  <w:style w:type="paragraph" w:styleId="aa">
    <w:name w:val="List Continue"/>
    <w:basedOn w:val="a"/>
    <w:unhideWhenUsed/>
    <w:rsid w:val="00FF53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F53A3"/>
    <w:rPr>
      <w:color w:val="0000FF" w:themeColor="hyperlink"/>
      <w:u w:val="single"/>
    </w:rPr>
  </w:style>
  <w:style w:type="paragraph" w:customStyle="1" w:styleId="ConsPlusNormal">
    <w:name w:val="ConsPlusNormal"/>
    <w:rsid w:val="00EA6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243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myrosmol.ru/events/685bbb75-ad8d-4363-b6c8-82ea504d9346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7526</TotalTime>
  <Pages>16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</dc:creator>
  <cp:keywords/>
  <dc:description/>
  <cp:lastModifiedBy>Lenovo</cp:lastModifiedBy>
  <cp:revision>67</cp:revision>
  <cp:lastPrinted>2021-08-06T15:02:00Z</cp:lastPrinted>
  <dcterms:created xsi:type="dcterms:W3CDTF">2020-04-09T08:26:00Z</dcterms:created>
  <dcterms:modified xsi:type="dcterms:W3CDTF">2021-08-11T09:59:00Z</dcterms:modified>
</cp:coreProperties>
</file>