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9" w:rsidRPr="00112195" w:rsidRDefault="00E11139" w:rsidP="00E1113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9</w:t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E11139" w:rsidRPr="00112195" w:rsidRDefault="00E11139" w:rsidP="00E1113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1121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:rsidR="00E11139" w:rsidRPr="00112195" w:rsidRDefault="00E11139" w:rsidP="00E1113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11139" w:rsidRPr="00112195" w:rsidRDefault="00E11139" w:rsidP="00E1113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:rsidR="00E11139" w:rsidRPr="00112195" w:rsidRDefault="00E11139" w:rsidP="00E1113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:rsidR="00E11139" w:rsidRPr="00112195" w:rsidRDefault="00E11139" w:rsidP="00E11139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11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1121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496C02" w:rsidP="00947DE9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947DE9">
        <w:rPr>
          <w:rFonts w:ascii="Times New Roman" w:hAnsi="Times New Roman" w:cs="Times New Roman"/>
          <w:b/>
          <w:sz w:val="28"/>
          <w:szCs w:val="28"/>
        </w:rPr>
        <w:t>экономического планирования департамента экономического планирования и финансового анализа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:rsidR="002A1CAA" w:rsidRPr="00947DE9" w:rsidRDefault="00496C02" w:rsidP="00947DE9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7DE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47DE9" w:rsidRPr="00947DE9">
        <w:rPr>
          <w:rFonts w:ascii="Times New Roman" w:hAnsi="Times New Roman" w:cs="Times New Roman"/>
          <w:bCs/>
          <w:sz w:val="28"/>
          <w:szCs w:val="28"/>
        </w:rPr>
        <w:t>экономического планирования департамента экономического планирования и финансового анализа</w:t>
      </w:r>
      <w:r w:rsidR="00947DE9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947DE9">
        <w:rPr>
          <w:rFonts w:ascii="Times New Roman" w:hAnsi="Times New Roman" w:cs="Times New Roman"/>
          <w:sz w:val="28"/>
          <w:szCs w:val="28"/>
        </w:rPr>
        <w:t>(</w:t>
      </w:r>
      <w:r w:rsidR="002A1CAA" w:rsidRPr="00947DE9">
        <w:rPr>
          <w:rFonts w:ascii="Times New Roman" w:hAnsi="Times New Roman" w:cs="Times New Roman"/>
          <w:sz w:val="28"/>
          <w:szCs w:val="28"/>
        </w:rPr>
        <w:t>далее</w:t>
      </w:r>
      <w:r w:rsidRPr="00947DE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947DE9">
        <w:rPr>
          <w:rFonts w:ascii="Times New Roman" w:hAnsi="Times New Roman" w:cs="Times New Roman"/>
          <w:sz w:val="28"/>
          <w:szCs w:val="28"/>
        </w:rPr>
        <w:t>–</w:t>
      </w:r>
      <w:r w:rsidR="00810C20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Pr="00947DE9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947DE9">
        <w:rPr>
          <w:rFonts w:ascii="Times New Roman" w:hAnsi="Times New Roman" w:cs="Times New Roman"/>
          <w:sz w:val="28"/>
          <w:szCs w:val="28"/>
        </w:rPr>
        <w:t>Д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947DE9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947DE9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947DE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DE9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947DE9">
        <w:rPr>
          <w:rFonts w:ascii="Times New Roman" w:hAnsi="Times New Roman" w:cs="Times New Roman"/>
          <w:sz w:val="28"/>
          <w:szCs w:val="28"/>
        </w:rPr>
        <w:t>–</w:t>
      </w:r>
      <w:r w:rsidR="004F4937" w:rsidRPr="00947DE9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947DE9" w:rsidRDefault="00810C20" w:rsidP="00947DE9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947DE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 w:rsidRPr="00947DE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947D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947DE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proofErr w:type="gramStart"/>
      <w:r w:rsidR="002A1CAA" w:rsidRPr="00947DE9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2A1CAA" w:rsidRPr="0094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CAA" w:rsidRPr="00947DE9">
        <w:rPr>
          <w:rFonts w:ascii="Times New Roman" w:hAnsi="Times New Roman" w:cs="Times New Roman"/>
          <w:sz w:val="28"/>
          <w:szCs w:val="28"/>
        </w:rPr>
        <w:t>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947DE9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947DE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947DE9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947DE9">
        <w:rPr>
          <w:rFonts w:ascii="Times New Roman" w:hAnsi="Times New Roman" w:cs="Times New Roman"/>
          <w:sz w:val="28"/>
          <w:szCs w:val="28"/>
        </w:rPr>
        <w:t>ре,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DE9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947DE9">
        <w:rPr>
          <w:rFonts w:ascii="Times New Roman" w:hAnsi="Times New Roman" w:cs="Times New Roman"/>
          <w:sz w:val="28"/>
          <w:szCs w:val="28"/>
        </w:rPr>
        <w:t>м</w:t>
      </w:r>
      <w:r w:rsidR="004F6CF7" w:rsidRPr="00947DE9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947DE9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947DE9">
        <w:rPr>
          <w:rFonts w:ascii="Times New Roman" w:hAnsi="Times New Roman" w:cs="Times New Roman"/>
          <w:sz w:val="28"/>
          <w:szCs w:val="28"/>
        </w:rPr>
        <w:t>а также настоящим</w:t>
      </w:r>
      <w:proofErr w:type="gramEnd"/>
      <w:r w:rsidR="002A1CAA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="00F34B9B" w:rsidRPr="00947DE9">
        <w:rPr>
          <w:rFonts w:ascii="Times New Roman" w:hAnsi="Times New Roman" w:cs="Times New Roman"/>
          <w:sz w:val="28"/>
          <w:szCs w:val="28"/>
        </w:rPr>
        <w:t>П</w:t>
      </w:r>
      <w:r w:rsidR="002A1CAA" w:rsidRPr="00947DE9">
        <w:rPr>
          <w:rFonts w:ascii="Times New Roman" w:hAnsi="Times New Roman" w:cs="Times New Roman"/>
          <w:sz w:val="28"/>
          <w:szCs w:val="28"/>
        </w:rPr>
        <w:t>оложением.</w:t>
      </w:r>
    </w:p>
    <w:p w:rsidR="00F34B9B" w:rsidRPr="00947DE9" w:rsidRDefault="00496C02" w:rsidP="00947DE9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947DE9">
        <w:rPr>
          <w:rFonts w:ascii="Times New Roman" w:hAnsi="Times New Roman" w:cs="Times New Roman"/>
          <w:sz w:val="28"/>
          <w:szCs w:val="28"/>
        </w:rPr>
        <w:t>утве</w:t>
      </w:r>
      <w:r w:rsidRPr="00947DE9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E9" w:rsidRDefault="00947DE9" w:rsidP="00947DE9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 w:rsidRPr="00B42805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функций Министерства по выработке основных направлений и приоритетов обеспечения бюджетных процедур, нормативно-правовому регулированию в сфере деятельности по вопросам, отнесенным к компетенции</w:t>
      </w:r>
      <w:r w:rsidRPr="00512AC4">
        <w:rPr>
          <w:rFonts w:ascii="Times New Roman" w:hAnsi="Times New Roman" w:cs="Times New Roman"/>
          <w:sz w:val="28"/>
          <w:szCs w:val="28"/>
        </w:rPr>
        <w:t xml:space="preserve"> </w:t>
      </w:r>
      <w:r w:rsidR="0034087B">
        <w:rPr>
          <w:rFonts w:ascii="Times New Roman" w:hAnsi="Times New Roman" w:cs="Times New Roman"/>
          <w:sz w:val="28"/>
          <w:szCs w:val="28"/>
        </w:rPr>
        <w:t>Отдела;</w:t>
      </w:r>
    </w:p>
    <w:p w:rsidR="00947DE9" w:rsidRDefault="00947DE9" w:rsidP="00947DE9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координация работы по формированию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проектировок Министерства на очередной финан</w:t>
      </w:r>
      <w:r w:rsidR="0034087B">
        <w:rPr>
          <w:rFonts w:ascii="Times New Roman" w:hAnsi="Times New Roman" w:cs="Times New Roman"/>
          <w:sz w:val="28"/>
          <w:szCs w:val="28"/>
        </w:rPr>
        <w:t>совый год и на плановый период;</w:t>
      </w:r>
    </w:p>
    <w:p w:rsidR="00947DE9" w:rsidRDefault="00947DE9" w:rsidP="00947DE9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обеспечению распределения предельных объёмов бюджетных ассигнований, доведения лимитов бюджетных обязательств и объемов бюджетных асс</w:t>
      </w:r>
      <w:r w:rsidR="0034087B">
        <w:rPr>
          <w:rFonts w:ascii="Times New Roman" w:hAnsi="Times New Roman" w:cs="Times New Roman"/>
          <w:sz w:val="28"/>
          <w:szCs w:val="28"/>
        </w:rPr>
        <w:t>игнований до бюджетополучателей;</w:t>
      </w:r>
    </w:p>
    <w:p w:rsidR="00ED6233" w:rsidRPr="0034087B" w:rsidRDefault="00947DE9" w:rsidP="00947DE9">
      <w:pPr>
        <w:pStyle w:val="a7"/>
        <w:numPr>
          <w:ilvl w:val="0"/>
          <w:numId w:val="19"/>
        </w:numPr>
        <w:tabs>
          <w:tab w:val="left" w:pos="720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4087B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обеспечение деятельности Министерства по вопросам, отнесенным к компетенции Отдела.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947DE9" w:rsidRPr="00D5701A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>
        <w:rPr>
          <w:rFonts w:ascii="Times New Roman" w:hAnsi="Times New Roman" w:cs="Times New Roman"/>
          <w:sz w:val="28"/>
          <w:szCs w:val="28"/>
        </w:rPr>
        <w:t>у</w:t>
      </w:r>
      <w:r w:rsidRPr="00947DE9">
        <w:rPr>
          <w:rFonts w:ascii="Times New Roman" w:hAnsi="Times New Roman" w:cs="Times New Roman"/>
          <w:sz w:val="28"/>
          <w:szCs w:val="28"/>
        </w:rPr>
        <w:t>частие в рассмотрении проектов федеральных законов, в подготовке и рассмотрении проектов законов Чеченской Республики</w:t>
      </w:r>
      <w:r w:rsidR="00D8695D">
        <w:rPr>
          <w:rFonts w:ascii="Times New Roman" w:hAnsi="Times New Roman" w:cs="Times New Roman"/>
          <w:sz w:val="28"/>
          <w:szCs w:val="28"/>
        </w:rPr>
        <w:t xml:space="preserve">, иных правовых </w:t>
      </w:r>
      <w:r w:rsidR="00D8695D" w:rsidRPr="00D5701A">
        <w:rPr>
          <w:rFonts w:ascii="Times New Roman" w:hAnsi="Times New Roman" w:cs="Times New Roman"/>
          <w:sz w:val="28"/>
          <w:szCs w:val="28"/>
        </w:rPr>
        <w:t>актов</w:t>
      </w:r>
      <w:r w:rsidRPr="00D5701A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спорта и молодежной политики;</w:t>
      </w:r>
    </w:p>
    <w:p w:rsidR="00947DE9" w:rsidRPr="00D5701A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01A">
        <w:rPr>
          <w:rFonts w:ascii="Times New Roman" w:hAnsi="Times New Roman" w:cs="Times New Roman"/>
          <w:sz w:val="28"/>
          <w:szCs w:val="28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D5701A" w:rsidRPr="00D5701A" w:rsidRDefault="00D5701A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701A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D5701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5701A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D5701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5701A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</w:t>
      </w:r>
      <w:proofErr w:type="gramEnd"/>
      <w:r w:rsidRPr="00D5701A">
        <w:rPr>
          <w:rFonts w:ascii="Times New Roman" w:hAnsi="Times New Roman" w:cs="Times New Roman"/>
          <w:sz w:val="28"/>
          <w:szCs w:val="28"/>
        </w:rPr>
        <w:t xml:space="preserve"> культуры и спорта;</w:t>
      </w:r>
    </w:p>
    <w:p w:rsidR="00D5701A" w:rsidRPr="00D5701A" w:rsidRDefault="00D5701A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701A">
        <w:rPr>
          <w:rFonts w:ascii="Times New Roman" w:hAnsi="Times New Roman" w:cs="Times New Roman"/>
          <w:sz w:val="28"/>
          <w:szCs w:val="28"/>
        </w:rPr>
        <w:t>оказание в соответствии с действующими нормативными правовыми актами Чеченской Республики государственной поддержки на конкурсной основе детским и молодежным общественным объединениям, реализующим проекты (программы) в установленном сфере деятельности, в пределах бюджетных средств, предусмотренных на эти цели;</w:t>
      </w:r>
      <w:proofErr w:type="gramEnd"/>
    </w:p>
    <w:p w:rsidR="00947DE9" w:rsidRPr="00947DE9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>подготовка предложений к проекту закона о бюджете Чеченской Республики;</w:t>
      </w:r>
    </w:p>
    <w:p w:rsidR="00947DE9" w:rsidRPr="00947DE9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его ведению в соответствии с действующим законодательством;</w:t>
      </w:r>
    </w:p>
    <w:p w:rsidR="00947DE9" w:rsidRPr="00947DE9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>осуществление в пределах полномочий анализа итогов экономической и финансовой деятельности организаций, отнесенных к ведению Министерства, и в случае необходимости разработка предложений по стабилизации их финансового состояния и предупреждения банкротства;</w:t>
      </w:r>
    </w:p>
    <w:p w:rsidR="00947DE9" w:rsidRPr="00947DE9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>осуществление контроля за подведомственными распорядителями (получателями) бюджетных сре</w:t>
      </w:r>
      <w:proofErr w:type="gramStart"/>
      <w:r w:rsidRPr="00947DE9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947DE9">
        <w:rPr>
          <w:rFonts w:ascii="Times New Roman" w:hAnsi="Times New Roman" w:cs="Times New Roman"/>
          <w:sz w:val="28"/>
          <w:szCs w:val="28"/>
        </w:rPr>
        <w:t>асти обеспечения правомерного, целевого, эффективного использования бюджетных средств;</w:t>
      </w:r>
    </w:p>
    <w:p w:rsidR="00947DE9" w:rsidRDefault="00947DE9" w:rsidP="00947DE9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947D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7DE9">
        <w:rPr>
          <w:rFonts w:ascii="Times New Roman" w:hAnsi="Times New Roman" w:cs="Times New Roman"/>
          <w:sz w:val="28"/>
          <w:szCs w:val="28"/>
        </w:rPr>
        <w:t xml:space="preserve"> использованием субсидий, субвенций, предоставляемых получателям в целях развития физической культуры, спорта и молодежной политики в соответствии с условиями и целями, определенными при предоставлении указанных средств из бюджета в пределах компетенции;</w:t>
      </w:r>
    </w:p>
    <w:p w:rsidR="00575E4B" w:rsidRPr="001B378F" w:rsidRDefault="00575E4B" w:rsidP="00575E4B">
      <w:pPr>
        <w:pStyle w:val="a7"/>
        <w:widowControl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78F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обеспечения, в том числе обеспечения спортивной экипировкой, финансового обеспечения спортивных сборных команд Чеченской Республики</w:t>
      </w:r>
      <w:r w:rsidRPr="001B3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575E4B" w:rsidRPr="00575E4B" w:rsidRDefault="00575E4B" w:rsidP="00575E4B">
      <w:pPr>
        <w:pStyle w:val="a7"/>
        <w:widowControl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78F">
        <w:rPr>
          <w:rFonts w:ascii="Times New Roman" w:hAnsi="Times New Roman" w:cs="Times New Roman"/>
          <w:sz w:val="28"/>
          <w:szCs w:val="28"/>
        </w:rPr>
        <w:t>обеспечение финансовой поддержки спортивных организаций, осуществляющих подготовку спортивного резерва для спортивных сборных команд Чеченской Республики;</w:t>
      </w:r>
    </w:p>
    <w:p w:rsidR="006E53B3" w:rsidRPr="00654A79" w:rsidRDefault="006E53B3" w:rsidP="006E53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31"/>
      <w:r w:rsidRPr="00654A79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его компетенции, разработка предложений по совершенствованию нормативных правовых актов в установленной сфере деятельности</w:t>
      </w:r>
      <w:bookmarkEnd w:id="6"/>
      <w:r w:rsidR="004F05E1" w:rsidRPr="00654A79">
        <w:rPr>
          <w:rFonts w:ascii="Times New Roman" w:hAnsi="Times New Roman" w:cs="Times New Roman"/>
          <w:sz w:val="28"/>
          <w:szCs w:val="28"/>
        </w:rPr>
        <w:t>;</w:t>
      </w:r>
    </w:p>
    <w:p w:rsidR="006E53B3" w:rsidRPr="00654A79" w:rsidRDefault="006E53B3" w:rsidP="006E53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A79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</w:t>
      </w:r>
      <w:r w:rsidR="004F05E1" w:rsidRPr="00654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5E1" w:rsidRPr="00654A79" w:rsidRDefault="006E53B3" w:rsidP="004F05E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4A79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</w:t>
      </w:r>
      <w:r w:rsidR="00697834">
        <w:rPr>
          <w:rFonts w:ascii="Times New Roman" w:eastAsia="Times New Roman" w:hAnsi="Times New Roman" w:cs="Times New Roman"/>
          <w:sz w:val="28"/>
          <w:szCs w:val="28"/>
        </w:rPr>
        <w:t xml:space="preserve">локальных правовых актов, </w:t>
      </w:r>
      <w:r w:rsidRPr="00654A7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материалов и рекомендаций по вопросам, отнесенным к компетенции </w:t>
      </w:r>
      <w:r w:rsidR="004F05E1" w:rsidRPr="00654A79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4F05E1" w:rsidRPr="00947DE9" w:rsidRDefault="004F05E1" w:rsidP="004F05E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4A79">
        <w:rPr>
          <w:rFonts w:ascii="Times New Roman" w:hAnsi="Times New Roman" w:cs="Times New Roman"/>
          <w:sz w:val="28"/>
          <w:szCs w:val="28"/>
        </w:rPr>
        <w:t>подготовка информации</w:t>
      </w:r>
      <w:r w:rsidRPr="00947DE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Отдела для размещения на официальном сайте Министерства в информационно-телекоммуникационной сети «Интернет»;</w:t>
      </w:r>
    </w:p>
    <w:p w:rsidR="006E53B3" w:rsidRPr="004F05E1" w:rsidRDefault="004F05E1" w:rsidP="004F05E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>осуществление иных полномочий в пределах компетенции Департамента Отдела.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:rsidR="008B78D3" w:rsidRPr="00E03B8D" w:rsidRDefault="008B78D3" w:rsidP="00154524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10064"/>
      <w:bookmarkEnd w:id="7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15452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154524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E03B8D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8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2068D1" w:rsidRPr="00E03B8D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5"/>
      <w:bookmarkEnd w:id="5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8"/>
      <w:bookmarkEnd w:id="9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</w:t>
      </w:r>
      <w:r w:rsidR="00547EC8" w:rsidRPr="00775172">
        <w:rPr>
          <w:rFonts w:ascii="Times New Roman" w:hAnsi="Times New Roman" w:cs="Times New Roman"/>
          <w:sz w:val="28"/>
          <w:szCs w:val="28"/>
        </w:rPr>
        <w:t xml:space="preserve">.3. </w:t>
      </w:r>
      <w:r w:rsidR="00107202" w:rsidRPr="0077517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D5701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07202" w:rsidRPr="00D5701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D5701A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D5701A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1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2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5"/>
      <w:bookmarkEnd w:id="15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6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7"/>
      <w:bookmarkEnd w:id="17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8"/>
      <w:bookmarkEnd w:id="18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9"/>
      <w:bookmarkEnd w:id="19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100"/>
      <w:bookmarkEnd w:id="20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21"/>
      <w:r w:rsidRPr="008D261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>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несет ответственность за деятельность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111"/>
    </w:p>
    <w:p w:rsidR="00710C75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24"/>
    <w:p w:rsidR="00DA3D1A" w:rsidRPr="00A956ED" w:rsidRDefault="00DA3D1A" w:rsidP="00D5701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A956ED" w:rsidSect="00E03834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39" w:rsidRDefault="00253F39" w:rsidP="008C733F">
      <w:r>
        <w:separator/>
      </w:r>
    </w:p>
  </w:endnote>
  <w:endnote w:type="continuationSeparator" w:id="0">
    <w:p w:rsidR="00253F39" w:rsidRDefault="00253F39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39" w:rsidRDefault="00253F39" w:rsidP="008C733F">
      <w:r>
        <w:separator/>
      </w:r>
    </w:p>
  </w:footnote>
  <w:footnote w:type="continuationSeparator" w:id="0">
    <w:p w:rsidR="00253F39" w:rsidRDefault="00253F39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11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E03834" w:rsidRPr="00E03834" w:rsidRDefault="00E03834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E03834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E03834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E03834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12195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E03834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E03834" w:rsidRPr="00E03834" w:rsidRDefault="00E03834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B4"/>
    <w:multiLevelType w:val="hybridMultilevel"/>
    <w:tmpl w:val="D6A02F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44F4190"/>
    <w:multiLevelType w:val="hybridMultilevel"/>
    <w:tmpl w:val="EC24AD94"/>
    <w:lvl w:ilvl="0" w:tplc="8EF84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4A5A"/>
    <w:multiLevelType w:val="multilevel"/>
    <w:tmpl w:val="15CA3D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6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23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27"/>
  </w:num>
  <w:num w:numId="17">
    <w:abstractNumId w:val="20"/>
  </w:num>
  <w:num w:numId="18">
    <w:abstractNumId w:val="25"/>
  </w:num>
  <w:num w:numId="19">
    <w:abstractNumId w:val="10"/>
  </w:num>
  <w:num w:numId="20">
    <w:abstractNumId w:val="24"/>
  </w:num>
  <w:num w:numId="21">
    <w:abstractNumId w:val="15"/>
  </w:num>
  <w:num w:numId="22">
    <w:abstractNumId w:val="4"/>
  </w:num>
  <w:num w:numId="23">
    <w:abstractNumId w:val="22"/>
  </w:num>
  <w:num w:numId="24">
    <w:abstractNumId w:val="7"/>
  </w:num>
  <w:num w:numId="25">
    <w:abstractNumId w:val="2"/>
  </w:num>
  <w:num w:numId="26">
    <w:abstractNumId w:val="21"/>
  </w:num>
  <w:num w:numId="27">
    <w:abstractNumId w:val="1"/>
  </w:num>
  <w:num w:numId="28">
    <w:abstractNumId w:val="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064C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2195"/>
    <w:rsid w:val="00113805"/>
    <w:rsid w:val="001219E9"/>
    <w:rsid w:val="00123035"/>
    <w:rsid w:val="001235BD"/>
    <w:rsid w:val="001353A7"/>
    <w:rsid w:val="0015027D"/>
    <w:rsid w:val="00154524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23458"/>
    <w:rsid w:val="00230584"/>
    <w:rsid w:val="00237A95"/>
    <w:rsid w:val="002424A7"/>
    <w:rsid w:val="0024388F"/>
    <w:rsid w:val="002462B6"/>
    <w:rsid w:val="00250589"/>
    <w:rsid w:val="00253F3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4087B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70108"/>
    <w:rsid w:val="004718FC"/>
    <w:rsid w:val="004964CE"/>
    <w:rsid w:val="00496C02"/>
    <w:rsid w:val="00497CDE"/>
    <w:rsid w:val="004A360E"/>
    <w:rsid w:val="004B68D1"/>
    <w:rsid w:val="004B6B10"/>
    <w:rsid w:val="004C3470"/>
    <w:rsid w:val="004E1039"/>
    <w:rsid w:val="004F05E1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1AB6"/>
    <w:rsid w:val="0056502D"/>
    <w:rsid w:val="00575E4B"/>
    <w:rsid w:val="005802B3"/>
    <w:rsid w:val="0058531E"/>
    <w:rsid w:val="0058582A"/>
    <w:rsid w:val="00592EEA"/>
    <w:rsid w:val="005A0065"/>
    <w:rsid w:val="005C762C"/>
    <w:rsid w:val="005D4E26"/>
    <w:rsid w:val="00605793"/>
    <w:rsid w:val="00622D12"/>
    <w:rsid w:val="00627625"/>
    <w:rsid w:val="0063116A"/>
    <w:rsid w:val="0063251B"/>
    <w:rsid w:val="00641FF1"/>
    <w:rsid w:val="006429E6"/>
    <w:rsid w:val="006533BE"/>
    <w:rsid w:val="00654856"/>
    <w:rsid w:val="00654A79"/>
    <w:rsid w:val="00666EEE"/>
    <w:rsid w:val="006701B1"/>
    <w:rsid w:val="00671509"/>
    <w:rsid w:val="00681463"/>
    <w:rsid w:val="0069031C"/>
    <w:rsid w:val="00697834"/>
    <w:rsid w:val="006C72D0"/>
    <w:rsid w:val="006D0BAC"/>
    <w:rsid w:val="006D6868"/>
    <w:rsid w:val="006E2F73"/>
    <w:rsid w:val="006E53B3"/>
    <w:rsid w:val="006F5497"/>
    <w:rsid w:val="00706FF8"/>
    <w:rsid w:val="00710C75"/>
    <w:rsid w:val="007355A5"/>
    <w:rsid w:val="00751A1C"/>
    <w:rsid w:val="00754F13"/>
    <w:rsid w:val="00767D1F"/>
    <w:rsid w:val="0077435D"/>
    <w:rsid w:val="00775172"/>
    <w:rsid w:val="00775A92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47DE9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C29D7"/>
    <w:rsid w:val="00CE59B4"/>
    <w:rsid w:val="00D00769"/>
    <w:rsid w:val="00D062FD"/>
    <w:rsid w:val="00D354A5"/>
    <w:rsid w:val="00D357B9"/>
    <w:rsid w:val="00D5701A"/>
    <w:rsid w:val="00D6325B"/>
    <w:rsid w:val="00D7323B"/>
    <w:rsid w:val="00D829C9"/>
    <w:rsid w:val="00D82C59"/>
    <w:rsid w:val="00D83C39"/>
    <w:rsid w:val="00D8695D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834"/>
    <w:rsid w:val="00E03B8D"/>
    <w:rsid w:val="00E0432F"/>
    <w:rsid w:val="00E06566"/>
    <w:rsid w:val="00E066BB"/>
    <w:rsid w:val="00E11139"/>
    <w:rsid w:val="00E259B8"/>
    <w:rsid w:val="00E630E6"/>
    <w:rsid w:val="00E63A95"/>
    <w:rsid w:val="00E63F2B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0475-1FC2-4765-8A66-D927F92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2021-02-11T07:35:00Z</cp:lastPrinted>
  <dcterms:created xsi:type="dcterms:W3CDTF">2021-03-02T12:10:00Z</dcterms:created>
  <dcterms:modified xsi:type="dcterms:W3CDTF">2021-04-19T05:51:00Z</dcterms:modified>
</cp:coreProperties>
</file>